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A06E86" w:rsidRDefault="00CD2325" w:rsidP="00847B4C">
      <w:pPr>
        <w:pStyle w:val="ab"/>
        <w:spacing w:after="0" w:line="276" w:lineRule="auto"/>
        <w:ind w:left="1134" w:right="283"/>
        <w:rPr>
          <w:lang w:val="en-US"/>
        </w:rPr>
      </w:pPr>
    </w:p>
    <w:p w:rsidR="00847B4C" w:rsidRPr="00A06E86" w:rsidRDefault="00847B4C" w:rsidP="00847B4C">
      <w:pPr>
        <w:pStyle w:val="ab"/>
        <w:spacing w:after="0"/>
        <w:ind w:left="1134" w:right="283"/>
        <w:jc w:val="center"/>
        <w:rPr>
          <w:b/>
          <w:sz w:val="28"/>
          <w:szCs w:val="28"/>
        </w:rPr>
      </w:pPr>
      <w:r w:rsidRPr="00A06E86">
        <w:rPr>
          <w:b/>
          <w:sz w:val="28"/>
          <w:szCs w:val="28"/>
        </w:rPr>
        <w:t>МОНИТОРИНГ ОСНОВНЫХ ИЗМЕНЕНИЙ В ЗАКОНОДАТЕЛЬСТВЕ</w:t>
      </w:r>
    </w:p>
    <w:p w:rsidR="00847B4C" w:rsidRPr="00A06E86" w:rsidRDefault="00847B4C" w:rsidP="00847B4C">
      <w:pPr>
        <w:pStyle w:val="ab"/>
        <w:spacing w:after="0"/>
        <w:ind w:left="1134" w:right="283"/>
      </w:pPr>
    </w:p>
    <w:p w:rsidR="00847B4C" w:rsidRPr="00A06E86" w:rsidRDefault="00847B4C" w:rsidP="00847B4C">
      <w:pPr>
        <w:pStyle w:val="ab"/>
        <w:spacing w:after="0"/>
        <w:ind w:left="1134" w:right="283"/>
        <w:jc w:val="center"/>
        <w:rPr>
          <w:b/>
          <w:sz w:val="28"/>
          <w:szCs w:val="28"/>
        </w:rPr>
      </w:pPr>
      <w:r w:rsidRPr="00A06E86">
        <w:rPr>
          <w:b/>
          <w:sz w:val="28"/>
          <w:szCs w:val="28"/>
        </w:rPr>
        <w:t>Новое в бухгалтерском учете и налогообложении</w:t>
      </w:r>
    </w:p>
    <w:p w:rsidR="00847B4C" w:rsidRPr="00A06E86" w:rsidRDefault="00847B4C" w:rsidP="00847B4C">
      <w:pPr>
        <w:pStyle w:val="ab"/>
        <w:spacing w:after="0"/>
        <w:ind w:left="1134" w:right="283"/>
        <w:jc w:val="center"/>
        <w:rPr>
          <w:b/>
          <w:sz w:val="28"/>
          <w:szCs w:val="28"/>
        </w:rPr>
      </w:pPr>
      <w:r w:rsidRPr="00A06E86">
        <w:rPr>
          <w:b/>
          <w:sz w:val="28"/>
          <w:szCs w:val="28"/>
        </w:rPr>
        <w:t>(документы, полученные за период 0</w:t>
      </w:r>
      <w:r w:rsidR="00EB0593" w:rsidRPr="00650CCA">
        <w:rPr>
          <w:b/>
          <w:sz w:val="28"/>
          <w:szCs w:val="28"/>
        </w:rPr>
        <w:t>8</w:t>
      </w:r>
      <w:r w:rsidRPr="00A06E86">
        <w:rPr>
          <w:b/>
          <w:sz w:val="28"/>
          <w:szCs w:val="28"/>
        </w:rPr>
        <w:t>.0</w:t>
      </w:r>
      <w:r w:rsidR="00EB0593" w:rsidRPr="00650CCA">
        <w:rPr>
          <w:b/>
          <w:sz w:val="28"/>
          <w:szCs w:val="28"/>
        </w:rPr>
        <w:t>6</w:t>
      </w:r>
      <w:r w:rsidRPr="00A06E86">
        <w:rPr>
          <w:b/>
          <w:sz w:val="28"/>
          <w:szCs w:val="28"/>
        </w:rPr>
        <w:t>.2015 - 1</w:t>
      </w:r>
      <w:r w:rsidR="00EB0593" w:rsidRPr="00650CCA">
        <w:rPr>
          <w:b/>
          <w:sz w:val="28"/>
          <w:szCs w:val="28"/>
        </w:rPr>
        <w:t>4</w:t>
      </w:r>
      <w:r w:rsidRPr="00A06E86">
        <w:rPr>
          <w:b/>
          <w:sz w:val="28"/>
          <w:szCs w:val="28"/>
        </w:rPr>
        <w:t>.0</w:t>
      </w:r>
      <w:r w:rsidR="00EB0593" w:rsidRPr="00650CCA">
        <w:rPr>
          <w:b/>
          <w:sz w:val="28"/>
          <w:szCs w:val="28"/>
        </w:rPr>
        <w:t>6</w:t>
      </w:r>
      <w:r w:rsidRPr="00A06E86">
        <w:rPr>
          <w:b/>
          <w:sz w:val="28"/>
          <w:szCs w:val="28"/>
        </w:rPr>
        <w:t>.2015)</w:t>
      </w:r>
    </w:p>
    <w:p w:rsidR="00847B4C" w:rsidRPr="00A06E86" w:rsidRDefault="00847B4C" w:rsidP="00EE331A"/>
    <w:p w:rsidR="00847B4C" w:rsidRPr="00A06E86" w:rsidRDefault="00847B4C" w:rsidP="00EE331A"/>
    <w:p w:rsidR="00847B4C" w:rsidRPr="00A06E86" w:rsidRDefault="00847B4C" w:rsidP="00847B4C">
      <w:pPr>
        <w:pStyle w:val="ab"/>
        <w:spacing w:after="0"/>
        <w:ind w:left="1134" w:right="283"/>
        <w:jc w:val="center"/>
        <w:rPr>
          <w:b/>
          <w:sz w:val="28"/>
          <w:szCs w:val="28"/>
        </w:rPr>
      </w:pPr>
      <w:r w:rsidRPr="00A06E86">
        <w:rPr>
          <w:b/>
          <w:sz w:val="28"/>
          <w:szCs w:val="28"/>
        </w:rPr>
        <w:t>БУХГАЛТЕРСКИЙ УЧЕТ И НАЛОГООБЛОЖЕНИЕ</w:t>
      </w:r>
    </w:p>
    <w:p w:rsidR="00A06E86" w:rsidRDefault="00A06E86" w:rsidP="00A06E86"/>
    <w:p w:rsidR="00650CCA" w:rsidRDefault="00650CCA" w:rsidP="00650CCA">
      <w:pPr>
        <w:pStyle w:val="af"/>
      </w:pPr>
      <w:r>
        <w:t>Подписан закон, содержащий поправки в НК РФ, касающиеся налогообложения КИК, симметричных корректировок при налогообложении контролируемых сделок, а также налоговых последствий амнистии капиталов ФЛ</w:t>
      </w:r>
    </w:p>
    <w:p w:rsidR="00650CCA" w:rsidRDefault="00650CCA" w:rsidP="00650CCA">
      <w:r>
        <w:t>Законом, вносящим изменения в Налоговый кодекс РФ, в частности:</w:t>
      </w:r>
    </w:p>
    <w:p w:rsidR="00650CCA" w:rsidRDefault="00650CCA" w:rsidP="00E8512E">
      <w:pPr>
        <w:pStyle w:val="af3"/>
        <w:numPr>
          <w:ilvl w:val="0"/>
          <w:numId w:val="10"/>
        </w:numPr>
      </w:pPr>
      <w:r>
        <w:t>скорректировано понятие контролируемой иностранной компании, включая иностранную структуру без образования юридического лица, а также более подробно сформулировано определение контролирующего лица иностранной организации.</w:t>
      </w:r>
    </w:p>
    <w:p w:rsidR="00650CCA" w:rsidRDefault="00650CCA" w:rsidP="00650CCA">
      <w:r>
        <w:t>Определено, например, что налогоплательщик не признается контролирующим КИК, если его участие в этой иностранной организации реализовано исключительно через прямое или косвенное участие в российской публичной компании. Учредитель иностранной структуры без образования юрлица может не признаваться контролирующим лицом при одновременном соблюдении нескольких условий (в том числе если такое лицо не вправе получать прибыль и распоряжаться ею).</w:t>
      </w:r>
    </w:p>
    <w:p w:rsidR="00650CCA" w:rsidRDefault="00650CCA" w:rsidP="00650CCA">
      <w:r>
        <w:t>Уточнены условия освобождения доходов КИК от налогообложения в РФ (в частности, такое освобождение установлено в отношении активной иностранной компании; активной иностранной холдинговой компании; активной иностранной субхолдинговой компании).</w:t>
      </w:r>
    </w:p>
    <w:p w:rsidR="00650CCA" w:rsidRDefault="00650CCA" w:rsidP="00650CCA">
      <w:r>
        <w:t>Законом предоставляется возможность самостоятельного осуществления другой стороной контролируемой сделки симметричных корректировок и устанавливается порядок их проведения.</w:t>
      </w:r>
    </w:p>
    <w:p w:rsidR="00650CCA" w:rsidRDefault="00650CCA" w:rsidP="00650CCA">
      <w:r>
        <w:t>Закон также содержит положения, посвященные налоговым последствиям добровольного декларирования физическими лицами капиталов, предусматривающие, в частности:</w:t>
      </w:r>
    </w:p>
    <w:p w:rsidR="00650CCA" w:rsidRDefault="00650CCA" w:rsidP="00E8512E">
      <w:pPr>
        <w:pStyle w:val="af3"/>
        <w:numPr>
          <w:ilvl w:val="0"/>
          <w:numId w:val="9"/>
        </w:numPr>
      </w:pPr>
      <w:r>
        <w:t>освобождение от налогообложения доходов при передаче имущества от номинального владельца фактическому;</w:t>
      </w:r>
    </w:p>
    <w:p w:rsidR="00650CCA" w:rsidRDefault="00650CCA" w:rsidP="00E8512E">
      <w:pPr>
        <w:pStyle w:val="af3"/>
        <w:numPr>
          <w:ilvl w:val="0"/>
          <w:numId w:val="9"/>
        </w:numPr>
      </w:pPr>
      <w:r>
        <w:t>исключение возможности взыскания налога, если декларантом была допущена неуплата (неполная уплата) налогов при приобретении, использовании или распоряжении задекларированными имуществом и счетами;</w:t>
      </w:r>
    </w:p>
    <w:p w:rsidR="00650CCA" w:rsidRDefault="00650CCA" w:rsidP="00E8512E">
      <w:pPr>
        <w:pStyle w:val="af3"/>
        <w:numPr>
          <w:ilvl w:val="0"/>
          <w:numId w:val="9"/>
        </w:numPr>
      </w:pPr>
      <w:r>
        <w:t>установление режима налоговой тайны в отношении факта представления специальной декларации и сведений, содержащихся в ней.</w:t>
      </w:r>
    </w:p>
    <w:p w:rsidR="00650CCA" w:rsidRDefault="00650CCA" w:rsidP="00650CCA">
      <w:r>
        <w:t>Уточнены условия освобождения от уплаты акциза при совершении экспортных операций (некоторым организациям предоставлено право на освобождение от уплаты акциза без представления банковской гарантии).</w:t>
      </w:r>
    </w:p>
    <w:p w:rsidR="00650CCA" w:rsidRDefault="00650CCA" w:rsidP="00650CCA">
      <w:r>
        <w:t>Кроме того, в новой редакции изложена статья НК РФ, посвященная признанию организаций, признаваемых налоговыми резидентами РФ.</w:t>
      </w:r>
    </w:p>
    <w:p w:rsidR="00650CCA" w:rsidRPr="00650CCA" w:rsidRDefault="00650CCA" w:rsidP="00650CCA">
      <w:pPr>
        <w:pStyle w:val="af1"/>
      </w:pPr>
      <w:r w:rsidRPr="00650CCA">
        <w:t>(</w:t>
      </w:r>
      <w:r>
        <w:t>Федеральный закон от 08.06.2015 N 150-ФЗ</w:t>
      </w:r>
      <w:r w:rsidRPr="00650CCA">
        <w:t xml:space="preserve"> </w:t>
      </w:r>
      <w:r w:rsidR="00E8512E">
        <w:t>«</w:t>
      </w:r>
      <w:r>
        <w:t xml:space="preserve">О внесении изменений в части первую и вторую Налогового кодекса Российской Федерации и статью 3 Федерального закона </w:t>
      </w:r>
      <w:r w:rsidR="00E8512E">
        <w:t>«</w:t>
      </w:r>
      <w:r>
        <w:t>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r w:rsidR="00E8512E">
        <w:t>»</w:t>
      </w:r>
      <w:r w:rsidRPr="00650CCA">
        <w:t>)</w:t>
      </w:r>
    </w:p>
    <w:p w:rsidR="00650CCA" w:rsidRDefault="00650CCA" w:rsidP="00A06E86"/>
    <w:p w:rsidR="00650CCA" w:rsidRDefault="00650CCA" w:rsidP="00650CCA">
      <w:pPr>
        <w:pStyle w:val="af"/>
      </w:pPr>
      <w:r>
        <w:t xml:space="preserve">Принят закон об </w:t>
      </w:r>
      <w:r w:rsidR="00E8512E">
        <w:t>«</w:t>
      </w:r>
      <w:r>
        <w:t>амнистии капиталов</w:t>
      </w:r>
      <w:r w:rsidR="00E8512E">
        <w:t>»</w:t>
      </w:r>
      <w:r>
        <w:t xml:space="preserve"> физических лиц</w:t>
      </w:r>
    </w:p>
    <w:p w:rsidR="00650CCA" w:rsidRDefault="00650CCA" w:rsidP="00650CCA">
      <w:r>
        <w:t>Закон устанавливает правовые основания добровольного декларирования физическими лицами:</w:t>
      </w:r>
    </w:p>
    <w:p w:rsidR="00650CCA" w:rsidRDefault="00650CCA" w:rsidP="00650CCA">
      <w:pPr>
        <w:pStyle w:val="af3"/>
        <w:numPr>
          <w:ilvl w:val="0"/>
          <w:numId w:val="2"/>
        </w:numPr>
      </w:pPr>
      <w:r>
        <w:t>имущества (земельных участков, недвижимости, ценных бумаг и т.д.), собственниками или фактическими владельцами которого они являются;</w:t>
      </w:r>
    </w:p>
    <w:p w:rsidR="00650CCA" w:rsidRDefault="00650CCA" w:rsidP="00650CCA">
      <w:pPr>
        <w:pStyle w:val="af3"/>
        <w:numPr>
          <w:ilvl w:val="0"/>
          <w:numId w:val="2"/>
        </w:numPr>
      </w:pPr>
      <w:r>
        <w:t>контролируемых иностранных компаний, в отношении которых декларанты являются контролирующими лицами;</w:t>
      </w:r>
    </w:p>
    <w:p w:rsidR="00650CCA" w:rsidRDefault="00650CCA" w:rsidP="00650CCA">
      <w:pPr>
        <w:pStyle w:val="af3"/>
        <w:numPr>
          <w:ilvl w:val="0"/>
          <w:numId w:val="2"/>
        </w:numPr>
      </w:pPr>
      <w:r>
        <w:t>счетов (вкладов) в банках, в том числе расположенных за рубежом.</w:t>
      </w:r>
    </w:p>
    <w:p w:rsidR="00650CCA" w:rsidRDefault="00650CCA" w:rsidP="00650CCA">
      <w:r>
        <w:t>В период действия программы добровольного декларирования предоставляется возможность, в частности:</w:t>
      </w:r>
    </w:p>
    <w:p w:rsidR="00650CCA" w:rsidRDefault="00650CCA" w:rsidP="00650CCA">
      <w:pPr>
        <w:pStyle w:val="af3"/>
        <w:numPr>
          <w:ilvl w:val="0"/>
          <w:numId w:val="3"/>
        </w:numPr>
      </w:pPr>
      <w:r>
        <w:t>представить (однократно) специальную декларацию, содержащую соответствующие сведения об имуществе и капитале;</w:t>
      </w:r>
    </w:p>
    <w:p w:rsidR="00650CCA" w:rsidRDefault="00650CCA" w:rsidP="00650CCA">
      <w:pPr>
        <w:pStyle w:val="af3"/>
        <w:numPr>
          <w:ilvl w:val="0"/>
          <w:numId w:val="3"/>
        </w:numPr>
      </w:pPr>
      <w:r>
        <w:t>раскрыть информацию об источниках их приобретения (формирования);</w:t>
      </w:r>
    </w:p>
    <w:p w:rsidR="00650CCA" w:rsidRDefault="00650CCA" w:rsidP="00650CCA">
      <w:pPr>
        <w:pStyle w:val="af3"/>
        <w:numPr>
          <w:ilvl w:val="0"/>
          <w:numId w:val="3"/>
        </w:numPr>
      </w:pPr>
      <w:r>
        <w:t>оформить в свою собственность имущество, переданное ранее номинальным владельцам (таким владельцем признается лицо, осуществляющее права собственника в интересах и (или) по поручению иного физического лица).</w:t>
      </w:r>
    </w:p>
    <w:p w:rsidR="00650CCA" w:rsidRDefault="00650CCA" w:rsidP="00650CCA">
      <w:r>
        <w:t>Согласно закону такое декларирование не повлечет обязанности лица уплатить какие-либо налоги или сборы. Кроме того, такое лицо будет освобождено от уголовной, административной и налоговой ответственности в пределах, определяемых законом.</w:t>
      </w:r>
    </w:p>
    <w:p w:rsidR="00650CCA" w:rsidRDefault="00650CCA" w:rsidP="00650CCA">
      <w:r>
        <w:t xml:space="preserve">В связи с этим соответствующие изменения вносятся в ряд законодательных актов, в том числе УК РФ, УПК РФ, КоАП РФ, Федеральный закон </w:t>
      </w:r>
      <w:r w:rsidR="00E8512E">
        <w:t>«</w:t>
      </w:r>
      <w:r>
        <w:t>О противодействии легализации (отмыванию) доходов ...</w:t>
      </w:r>
      <w:r w:rsidR="00E8512E">
        <w:t>»</w:t>
      </w:r>
      <w:r>
        <w:t>.</w:t>
      </w:r>
    </w:p>
    <w:p w:rsidR="00650CCA" w:rsidRDefault="00650CCA" w:rsidP="00650CCA">
      <w:r>
        <w:t>Определена форма специальной налоговой декларации и требования к ее заполнению.</w:t>
      </w:r>
    </w:p>
    <w:p w:rsidR="00650CCA" w:rsidRPr="00650CCA" w:rsidRDefault="00650CCA" w:rsidP="00650CCA">
      <w:pPr>
        <w:pStyle w:val="af1"/>
      </w:pPr>
      <w:r w:rsidRPr="00650CCA">
        <w:t>(</w:t>
      </w:r>
      <w:r>
        <w:t>Федеральный закон от 08.06.2015 N 140-ФЗ</w:t>
      </w:r>
      <w:r w:rsidRPr="00650CCA">
        <w:t xml:space="preserve"> </w:t>
      </w:r>
      <w:r w:rsidR="00E8512E">
        <w:t>«</w:t>
      </w:r>
      <w:r>
        <w: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r w:rsidR="00E8512E">
        <w:t>»</w:t>
      </w:r>
      <w:r w:rsidRPr="00650CCA">
        <w:t>)</w:t>
      </w:r>
    </w:p>
    <w:p w:rsidR="00650CCA" w:rsidRDefault="00650CCA" w:rsidP="00A06E86"/>
    <w:p w:rsidR="00650CCA" w:rsidRDefault="00650CCA" w:rsidP="00650CCA">
      <w:pPr>
        <w:pStyle w:val="af"/>
      </w:pPr>
      <w:r>
        <w:t>Скорректирован порядок налогообложения НДФЛ некоторых видов доходов</w:t>
      </w:r>
    </w:p>
    <w:p w:rsidR="00650CCA" w:rsidRDefault="00650CCA" w:rsidP="00650CCA">
      <w:r>
        <w:t xml:space="preserve">В главу 23 </w:t>
      </w:r>
      <w:r w:rsidR="00E8512E">
        <w:t>«</w:t>
      </w:r>
      <w:r>
        <w:t>Налог на доходы физических лиц</w:t>
      </w:r>
      <w:r w:rsidR="00E8512E">
        <w:t>»</w:t>
      </w:r>
      <w:r>
        <w:t xml:space="preserve"> НК РФ внесены поправки, предусматривающие:</w:t>
      </w:r>
    </w:p>
    <w:p w:rsidR="00650CCA" w:rsidRDefault="00650CCA" w:rsidP="00650CCA">
      <w:pPr>
        <w:pStyle w:val="af3"/>
        <w:numPr>
          <w:ilvl w:val="0"/>
          <w:numId w:val="4"/>
        </w:numPr>
      </w:pPr>
      <w:r>
        <w:t>освобождение от НДФЛ доходов налоговых резидентов иностранных государств, полученных ими в качестве членов жюри XV Международного конкурса имени П.И. Чайковского;</w:t>
      </w:r>
    </w:p>
    <w:p w:rsidR="00650CCA" w:rsidRDefault="00650CCA" w:rsidP="00650CCA">
      <w:pPr>
        <w:pStyle w:val="af3"/>
        <w:numPr>
          <w:ilvl w:val="0"/>
          <w:numId w:val="4"/>
        </w:numPr>
      </w:pPr>
      <w:r>
        <w:t>возможность получения налогового вычета в случае получения дохода при выходе участника из состава общества, при передаче имущества ликвидируемого общества, при уменьшении номинальной стоимости доли в уставном капитале общества;</w:t>
      </w:r>
    </w:p>
    <w:p w:rsidR="00650CCA" w:rsidRDefault="00650CCA" w:rsidP="00650CCA">
      <w:pPr>
        <w:pStyle w:val="af3"/>
        <w:numPr>
          <w:ilvl w:val="0"/>
          <w:numId w:val="4"/>
        </w:numPr>
      </w:pPr>
      <w:r>
        <w:t>новую редакцию положений, посвященных устранению двойного налогообложения (конкретизирован порядок зачета в РФ сумм налога, уплаченного в иностранном государстве).</w:t>
      </w:r>
    </w:p>
    <w:p w:rsidR="00650CCA" w:rsidRPr="00650CCA" w:rsidRDefault="00650CCA" w:rsidP="00650CCA">
      <w:pPr>
        <w:pStyle w:val="af1"/>
      </w:pPr>
      <w:r w:rsidRPr="00650CCA">
        <w:t>(</w:t>
      </w:r>
      <w:r>
        <w:t>Федеральный закон от 08.06.2015 N 146-ФЗ</w:t>
      </w:r>
      <w:r w:rsidRPr="00650CCA">
        <w:t xml:space="preserve"> </w:t>
      </w:r>
      <w:r w:rsidR="00E8512E">
        <w:t>«</w:t>
      </w:r>
      <w:r>
        <w:t>О внесении изменений в главу 23 части второй Налогового кодекса Российской Федерации</w:t>
      </w:r>
      <w:r w:rsidR="00E8512E">
        <w:t>»</w:t>
      </w:r>
      <w:r w:rsidRPr="00650CCA">
        <w:t>)</w:t>
      </w:r>
    </w:p>
    <w:p w:rsidR="00650CCA" w:rsidRDefault="00650CCA" w:rsidP="00650CCA"/>
    <w:p w:rsidR="00391DEA" w:rsidRDefault="00391DEA" w:rsidP="00391DEA">
      <w:pPr>
        <w:pStyle w:val="af"/>
      </w:pPr>
      <w:r>
        <w:t>Утверждена новая форма налоговой декларации по НДПИ</w:t>
      </w:r>
    </w:p>
    <w:p w:rsidR="00391DEA" w:rsidRDefault="00391DEA" w:rsidP="00391DEA">
      <w:r>
        <w:t>Установлены порядок ее заполнения и формат представления декларации в электронном виде.</w:t>
      </w:r>
    </w:p>
    <w:p w:rsidR="00391DEA" w:rsidRDefault="00391DEA" w:rsidP="00391DEA">
      <w:r>
        <w:t>Необходимость обновления формы декларации обусловлена значительным количеством изменений в порядке исчисления НДПИ (в том числе изменился порядок расчета ставки НДПИ в отношении нефти и газового конденсата).</w:t>
      </w:r>
    </w:p>
    <w:p w:rsidR="00391DEA" w:rsidRDefault="00391DEA" w:rsidP="00391DEA">
      <w:r>
        <w:t>Одновременно утрачивает силу действующая в настоящее время форма декларации, утвержденная приказом ФНС России от 16.12.2011 N ММВ-7-3/928@.</w:t>
      </w:r>
    </w:p>
    <w:p w:rsidR="00391DEA" w:rsidRDefault="00391DEA" w:rsidP="00391DEA">
      <w:pPr>
        <w:pStyle w:val="af1"/>
      </w:pPr>
      <w:r>
        <w:t xml:space="preserve">(Приказ ФНС России от 14.05.2015 N ММВ-7-3/197@ </w:t>
      </w:r>
      <w:r w:rsidR="00E8512E">
        <w:t>«</w:t>
      </w:r>
      <w:r>
        <w:t>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r w:rsidR="00E8512E">
        <w:t>»</w:t>
      </w:r>
      <w:r>
        <w:t>, зарегистрировано в Минюсте России 04.06.2015 N 37541)</w:t>
      </w:r>
    </w:p>
    <w:p w:rsidR="00391DEA" w:rsidRDefault="00391DEA" w:rsidP="00650CCA"/>
    <w:p w:rsidR="00CF0360" w:rsidRDefault="00CF0360" w:rsidP="00CF0360">
      <w:pPr>
        <w:pStyle w:val="af"/>
      </w:pPr>
      <w:r>
        <w:t>Дополнен и уточнен План счетов бухгалтерского учета в кредитных организациях</w:t>
      </w:r>
    </w:p>
    <w:p w:rsidR="00CF0360" w:rsidRDefault="00CF0360" w:rsidP="00CF0360">
      <w:r>
        <w:t>В План счетов включены дополнительные счета бухгалтерского учета, в том числе:</w:t>
      </w:r>
    </w:p>
    <w:p w:rsidR="00CF0360" w:rsidRDefault="00CF0360" w:rsidP="00CF0360">
      <w:pPr>
        <w:pStyle w:val="af3"/>
        <w:numPr>
          <w:ilvl w:val="0"/>
          <w:numId w:val="6"/>
        </w:numPr>
      </w:pPr>
      <w:r>
        <w:t xml:space="preserve">счет N 10614 </w:t>
      </w:r>
      <w:r w:rsidR="00E8512E">
        <w:t>«</w:t>
      </w:r>
      <w:r>
        <w:t>Безвозмездное финансирование, предоставленное кредитной организации акционерами (участниками)</w:t>
      </w:r>
      <w:r w:rsidR="00E8512E">
        <w:t>»</w:t>
      </w:r>
      <w:r>
        <w:t>;</w:t>
      </w:r>
    </w:p>
    <w:p w:rsidR="00CF0360" w:rsidRDefault="00CF0360" w:rsidP="00CF0360">
      <w:pPr>
        <w:pStyle w:val="af3"/>
        <w:numPr>
          <w:ilvl w:val="0"/>
          <w:numId w:val="6"/>
        </w:numPr>
      </w:pPr>
      <w:r>
        <w:t xml:space="preserve">счет N 111 </w:t>
      </w:r>
      <w:r w:rsidR="00E8512E">
        <w:t>«</w:t>
      </w:r>
      <w:r>
        <w:t>Дивиденды (распределение части прибыли между участниками)</w:t>
      </w:r>
      <w:r w:rsidR="00E8512E">
        <w:t>»</w:t>
      </w:r>
      <w:r>
        <w:t>;</w:t>
      </w:r>
    </w:p>
    <w:p w:rsidR="00CF0360" w:rsidRDefault="00CF0360" w:rsidP="00CF0360">
      <w:pPr>
        <w:pStyle w:val="af3"/>
        <w:numPr>
          <w:ilvl w:val="0"/>
          <w:numId w:val="6"/>
        </w:numPr>
      </w:pPr>
      <w:r>
        <w:t xml:space="preserve">счет N 30238 </w:t>
      </w:r>
      <w:r w:rsidR="00E8512E">
        <w:t>«</w:t>
      </w:r>
      <w:r>
        <w:t>Обязательные резервы кредитных организаций, депонированные в Банке России при невыполнении обязанности по усреднению</w:t>
      </w:r>
      <w:r w:rsidR="00E8512E">
        <w:t>»</w:t>
      </w:r>
      <w:r>
        <w:t>;</w:t>
      </w:r>
    </w:p>
    <w:p w:rsidR="00CF0360" w:rsidRDefault="00CF0360" w:rsidP="00CF0360">
      <w:pPr>
        <w:pStyle w:val="af3"/>
        <w:numPr>
          <w:ilvl w:val="0"/>
          <w:numId w:val="6"/>
        </w:numPr>
      </w:pPr>
      <w:r>
        <w:t xml:space="preserve">N 40506 </w:t>
      </w:r>
      <w:r w:rsidR="00E8512E">
        <w:t>«</w:t>
      </w:r>
      <w:r>
        <w:t>Отдельный счет головного исполнителя, исполнителя государственного оборонного заказа</w:t>
      </w:r>
      <w:r w:rsidR="00E8512E">
        <w:t>»</w:t>
      </w:r>
      <w:r>
        <w:t>.</w:t>
      </w:r>
    </w:p>
    <w:p w:rsidR="00CF0360" w:rsidRDefault="00CF0360" w:rsidP="00CF0360">
      <w:r>
        <w:t>Также введены новые балансовые счета для учета операций индивидуальных предпринимателей.</w:t>
      </w:r>
    </w:p>
    <w:p w:rsidR="00CF0360" w:rsidRDefault="00CF0360" w:rsidP="00CF0360">
      <w:r>
        <w:t>Помимо этого, скорректированы наименования некоторых счетов и их назначение (</w:t>
      </w:r>
      <w:r w:rsidR="00E8512E">
        <w:t>например,</w:t>
      </w:r>
      <w:r>
        <w:t xml:space="preserve"> счета N 10208, N 10502, N 45410).</w:t>
      </w:r>
    </w:p>
    <w:p w:rsidR="00CF0360" w:rsidRDefault="00CF0360" w:rsidP="00CF0360">
      <w:r>
        <w:t>В целях приведения Положения N 385-П в соответствие с изменениями, внесенными в ГК РФ, из наименований и характеристик счетов исключено упоминание обществ с дополнительной ответственностью.</w:t>
      </w:r>
    </w:p>
    <w:p w:rsidR="00CF0360" w:rsidRDefault="00CF0360" w:rsidP="00CF0360">
      <w:r>
        <w:t>Указание вступает в силу с 1 июля 2015 года, за исключением отдельных положений, для которых установлен иной срок вступления в силу.</w:t>
      </w:r>
    </w:p>
    <w:p w:rsidR="00CF0360" w:rsidRDefault="00CF0360" w:rsidP="00CF0360">
      <w:r>
        <w:t>В настоящее время документ находится на регистрации в Минюсте России. Следует учитывать, что при регистрации текст документа может быть изменен.</w:t>
      </w:r>
    </w:p>
    <w:p w:rsidR="00CF0360" w:rsidRDefault="00CF0360" w:rsidP="00CF0360">
      <w:pPr>
        <w:pStyle w:val="af1"/>
      </w:pPr>
      <w:r>
        <w:t xml:space="preserve">(Указание Банка России от 04.06.2015 N 3659-У </w:t>
      </w:r>
      <w:r w:rsidR="00E8512E">
        <w:t>«</w:t>
      </w:r>
      <w:r>
        <w:t xml:space="preserve">О внесении изменений в Положение Банка России от 16 июля 2012 года N 385-П </w:t>
      </w:r>
      <w:r w:rsidR="00E8512E">
        <w:t>«</w:t>
      </w:r>
      <w:r>
        <w:t>О правилах ведения бухгалтерского учета в кредитных организациях, расположенных на территории Российской Федерации</w:t>
      </w:r>
      <w:r w:rsidR="00E8512E">
        <w:t>»</w:t>
      </w:r>
      <w:r>
        <w:t>)</w:t>
      </w:r>
    </w:p>
    <w:p w:rsidR="00CF0360" w:rsidRDefault="00CF0360" w:rsidP="00650CCA"/>
    <w:p w:rsidR="00391DEA" w:rsidRDefault="00391DEA" w:rsidP="00391DEA">
      <w:pPr>
        <w:pStyle w:val="af"/>
      </w:pPr>
      <w:r>
        <w:t>Вводятся единые правила применения и заполнения форм первичных учетных документов и формирования регистров бухгалтерского учета в госсекторе</w:t>
      </w:r>
    </w:p>
    <w:p w:rsidR="00391DEA" w:rsidRDefault="00391DEA" w:rsidP="00391DEA">
      <w:r>
        <w:t>Для применения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утверждены:</w:t>
      </w:r>
    </w:p>
    <w:p w:rsidR="00391DEA" w:rsidRDefault="00391DEA" w:rsidP="00391DEA">
      <w:pPr>
        <w:pStyle w:val="af3"/>
        <w:numPr>
          <w:ilvl w:val="0"/>
          <w:numId w:val="8"/>
        </w:numPr>
      </w:pPr>
      <w:r>
        <w:t>формы первичных учетных документов и перечень унифицированных форм таких документов;</w:t>
      </w:r>
    </w:p>
    <w:p w:rsidR="00391DEA" w:rsidRDefault="00391DEA" w:rsidP="00391DEA">
      <w:pPr>
        <w:pStyle w:val="af3"/>
        <w:numPr>
          <w:ilvl w:val="0"/>
          <w:numId w:val="8"/>
        </w:numPr>
      </w:pPr>
      <w:r>
        <w:t>формы и перечень регистров бухгалтерского учета;</w:t>
      </w:r>
    </w:p>
    <w:p w:rsidR="00391DEA" w:rsidRDefault="00391DEA" w:rsidP="00391DEA">
      <w:pPr>
        <w:pStyle w:val="af3"/>
        <w:numPr>
          <w:ilvl w:val="0"/>
          <w:numId w:val="8"/>
        </w:numPr>
      </w:pPr>
      <w:r>
        <w:t>методические указания по применению форм первичных учетных документов и формированию регистров бухгалтерского учета.</w:t>
      </w:r>
    </w:p>
    <w:p w:rsidR="00391DEA" w:rsidRDefault="00391DEA" w:rsidP="00391DEA">
      <w:r>
        <w:t>Удаление субъектами учета отдельных реквизитов из форм первичных учетных документов, регистров бухгалтерского учета, утвержденных настоящим приказом, не допускается.</w:t>
      </w:r>
    </w:p>
    <w:p w:rsidR="00391DEA" w:rsidRDefault="00391DEA" w:rsidP="00391DEA">
      <w:r>
        <w:t>Форматы регистров бухгалтерского учета носят рекомендательный характер и, при необходимости, могут быть изменены.</w:t>
      </w:r>
    </w:p>
    <w:p w:rsidR="00391DEA" w:rsidRDefault="00391DEA" w:rsidP="00391DEA">
      <w:pPr>
        <w:pStyle w:val="af1"/>
      </w:pPr>
      <w:r>
        <w:t xml:space="preserve">(Приказ Минфина России от 30.03.2015 N 52н </w:t>
      </w:r>
      <w:r w:rsidR="00E8512E">
        <w:t>«</w:t>
      </w:r>
      <w: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8512E">
        <w:t>»</w:t>
      </w:r>
      <w:r>
        <w:t>, зарегистрировано в Минюсте России 02.06.2015 N 37519)</w:t>
      </w:r>
    </w:p>
    <w:p w:rsidR="00847B4C" w:rsidRPr="003552F5" w:rsidRDefault="00847B4C" w:rsidP="00EE331A"/>
    <w:p w:rsidR="00847B4C" w:rsidRPr="00A06E86" w:rsidRDefault="00847B4C" w:rsidP="00847B4C">
      <w:pPr>
        <w:pStyle w:val="ab"/>
        <w:spacing w:after="0"/>
        <w:ind w:left="1134" w:right="283"/>
        <w:jc w:val="center"/>
        <w:rPr>
          <w:b/>
          <w:sz w:val="28"/>
          <w:szCs w:val="28"/>
        </w:rPr>
      </w:pPr>
      <w:r w:rsidRPr="00A06E86">
        <w:rPr>
          <w:b/>
          <w:sz w:val="28"/>
          <w:szCs w:val="28"/>
        </w:rPr>
        <w:t>ПРАВОВЫЕ НОВОСТИ</w:t>
      </w:r>
    </w:p>
    <w:p w:rsidR="00A06E86" w:rsidRDefault="00A06E86" w:rsidP="00EE331A"/>
    <w:p w:rsidR="00650CCA" w:rsidRDefault="00650CCA" w:rsidP="00650CCA">
      <w:pPr>
        <w:pStyle w:val="af"/>
      </w:pPr>
      <w:r>
        <w:t>Период суммированного учета рабочего времени лиц, занятых на вредных или опасных работах, может быть увеличен отраслевым соглашением или коллективным договором, но не более чем до 1 года</w:t>
      </w:r>
    </w:p>
    <w:p w:rsidR="00650CCA" w:rsidRDefault="00650CCA" w:rsidP="00650CCA">
      <w:r>
        <w:t>Ранее максимальный период суммированного учета для данных категорий работников, установленный Трудовым кодексом РФ, составлял три месяца.</w:t>
      </w:r>
    </w:p>
    <w:p w:rsidR="00650CCA" w:rsidRDefault="00650CCA" w:rsidP="00650CCA">
      <w:r>
        <w:t>В соответствии с ТК РФ, когда по условиям работы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
    <w:p w:rsidR="00650CCA" w:rsidRDefault="00650CCA" w:rsidP="00650CCA">
      <w:r>
        <w:t>Закон вступает в силу с 1 июля 2015 года.</w:t>
      </w:r>
    </w:p>
    <w:p w:rsidR="00650CCA" w:rsidRPr="00CF0360" w:rsidRDefault="00650CCA" w:rsidP="00650CCA">
      <w:pPr>
        <w:pStyle w:val="af1"/>
      </w:pPr>
      <w:r w:rsidRPr="00650CCA">
        <w:t>(</w:t>
      </w:r>
      <w:r>
        <w:t>Федеральный закон от 08.06.2015 N 152-ФЗ</w:t>
      </w:r>
      <w:r w:rsidRPr="00650CCA">
        <w:t xml:space="preserve"> </w:t>
      </w:r>
      <w:r w:rsidR="00E8512E">
        <w:t>«</w:t>
      </w:r>
      <w:r>
        <w:t>О внесении изменений в статью 104 Трудового кодекса Российской Федерации</w:t>
      </w:r>
      <w:r w:rsidR="00E8512E">
        <w:t>»</w:t>
      </w:r>
      <w:r w:rsidRPr="00CF0360">
        <w:t>)</w:t>
      </w:r>
    </w:p>
    <w:p w:rsidR="00650CCA" w:rsidRDefault="00650CCA" w:rsidP="00650CCA"/>
    <w:p w:rsidR="003F213F" w:rsidRDefault="003F213F" w:rsidP="003F213F">
      <w:pPr>
        <w:pStyle w:val="af"/>
      </w:pPr>
      <w:r>
        <w:t>Утверждены три новых стандарта оценки - ФСО 8, ФСО 9 и ФСО 10</w:t>
      </w:r>
    </w:p>
    <w:p w:rsidR="003F213F" w:rsidRDefault="003F213F" w:rsidP="003F213F">
      <w:r>
        <w:t xml:space="preserve">Приказом от 1 июня 2015 г. N 326 Минэкономразвития утвердило Федеральный стандарт оценки </w:t>
      </w:r>
      <w:r w:rsidR="00E8512E">
        <w:t>«</w:t>
      </w:r>
      <w:r>
        <w:t>Оценка бизнеса (ФСО N 8)</w:t>
      </w:r>
      <w:r w:rsidR="00E8512E">
        <w:t>»</w:t>
      </w:r>
      <w:r>
        <w:t xml:space="preserve">, приказом N 327 от той же даты - стандарт </w:t>
      </w:r>
      <w:r w:rsidR="00E8512E">
        <w:t>«</w:t>
      </w:r>
      <w:r>
        <w:t>Оценка для целей залога (ФСО N 9)</w:t>
      </w:r>
      <w:r w:rsidR="00E8512E">
        <w:t>»</w:t>
      </w:r>
      <w:r>
        <w:t xml:space="preserve">, приказом N 328 - стандарт оценки </w:t>
      </w:r>
      <w:r w:rsidR="00E8512E">
        <w:t>«</w:t>
      </w:r>
      <w:r>
        <w:t>Оценка стоимости машин и оборудования (ФСО N 10)</w:t>
      </w:r>
      <w:r w:rsidR="00E8512E">
        <w:t>»</w:t>
      </w:r>
      <w:r>
        <w:t>.</w:t>
      </w:r>
    </w:p>
    <w:p w:rsidR="003F213F" w:rsidRDefault="003F213F" w:rsidP="003F213F">
      <w:r>
        <w:t>Все три стандарта вступят в силу в тот же день, когда начнут действовать три приказа от 20 мая 2015 года, которыми утверждены</w:t>
      </w:r>
      <w:r w:rsidR="00E8512E">
        <w:t xml:space="preserve"> </w:t>
      </w:r>
      <w:r>
        <w:t xml:space="preserve">ФСО с первого по третий. Они, в свою очередь, ждут отмены ведомством соответствующих действующих приказов по ФСО 1, ФСО </w:t>
      </w:r>
      <w:r w:rsidR="00E8512E">
        <w:t>2, ФСО</w:t>
      </w:r>
      <w:r>
        <w:t xml:space="preserve"> 3.</w:t>
      </w:r>
    </w:p>
    <w:p w:rsidR="00650CCA" w:rsidRDefault="00650CCA" w:rsidP="00EE331A"/>
    <w:p w:rsidR="00650CCA" w:rsidRDefault="00650CCA" w:rsidP="00650CCA">
      <w:pPr>
        <w:pStyle w:val="af"/>
      </w:pPr>
      <w:r>
        <w:t>Участникам эксперимента по апробации новой системы применения ККТ предоставлено право после 1 февраля 2015 года применять используемую в эксперименте технику</w:t>
      </w:r>
    </w:p>
    <w:p w:rsidR="00650CCA" w:rsidRDefault="00650CCA" w:rsidP="00650CCA">
      <w:r>
        <w:t>С 1 августа 2014 года до 1 февраля 2015 года проводился эксперимент, предусматривающий передачу в электронном виде в адрес налоговых органов информации о проводимых наличных денежных расчетах и расчетах с использованием платежных карт.</w:t>
      </w:r>
    </w:p>
    <w:p w:rsidR="00650CCA" w:rsidRDefault="00650CCA" w:rsidP="00650CCA">
      <w:r>
        <w:t>Эксперимент проводился на территории Республики Татарстан, Калужской области, Московской области и Москвы.</w:t>
      </w:r>
    </w:p>
    <w:p w:rsidR="00650CCA" w:rsidRDefault="00650CCA" w:rsidP="00650CCA">
      <w:r>
        <w:t>Такая система направлена на снижение административной нагрузки за счет упрощения регистрации (перерегистрации) ККТ, а также на предоставление возможности использования при расчетах современных электронных устройств.</w:t>
      </w:r>
    </w:p>
    <w:p w:rsidR="00650CCA" w:rsidRDefault="00650CCA" w:rsidP="00650CCA">
      <w:r>
        <w:t>Возврат с 1 февраля 2015 года к действующему порядку применения ККТ потребует от участников эксперимента, применяющих инновационную ККТ, расходов на покупку новой техники.</w:t>
      </w:r>
    </w:p>
    <w:p w:rsidR="00650CCA" w:rsidRDefault="00650CCA" w:rsidP="00650CCA">
      <w:r>
        <w:t>В этой связи участникам эксперимента предоставлено право и далее применять используемую в ходе эксперимента технику.</w:t>
      </w:r>
    </w:p>
    <w:p w:rsidR="00650CCA" w:rsidRPr="00650CCA" w:rsidRDefault="00650CCA" w:rsidP="00650CCA">
      <w:pPr>
        <w:pStyle w:val="af1"/>
      </w:pPr>
      <w:r w:rsidRPr="00650CCA">
        <w:t>(</w:t>
      </w:r>
      <w:r>
        <w:t>Постановление Правительства РФ от 03.06.2015 N 543</w:t>
      </w:r>
      <w:r w:rsidRPr="00650CCA">
        <w:t xml:space="preserve"> </w:t>
      </w:r>
      <w:r w:rsidR="00E8512E">
        <w:t>«</w:t>
      </w:r>
      <w:r>
        <w:t>О внесении изменения в Постановление Правительства Российской Федерации от 23 июля 2007 г. N 470</w:t>
      </w:r>
      <w:r w:rsidR="00E8512E">
        <w:t>»</w:t>
      </w:r>
      <w:r w:rsidRPr="00650CCA">
        <w:t>)</w:t>
      </w:r>
    </w:p>
    <w:p w:rsidR="00650CCA" w:rsidRPr="00A06E86" w:rsidRDefault="00650CCA" w:rsidP="00EE331A"/>
    <w:p w:rsidR="00847B4C" w:rsidRPr="00A06E86" w:rsidRDefault="00847B4C" w:rsidP="00847B4C">
      <w:pPr>
        <w:pStyle w:val="ab"/>
        <w:spacing w:after="0"/>
        <w:ind w:left="1134" w:right="283"/>
        <w:jc w:val="center"/>
        <w:rPr>
          <w:b/>
          <w:sz w:val="28"/>
          <w:szCs w:val="28"/>
        </w:rPr>
      </w:pPr>
      <w:r w:rsidRPr="00A06E86">
        <w:rPr>
          <w:b/>
          <w:sz w:val="28"/>
          <w:szCs w:val="28"/>
        </w:rPr>
        <w:t>ЗАКОНОПРОЕКТЫ</w:t>
      </w:r>
    </w:p>
    <w:p w:rsidR="00847B4C" w:rsidRDefault="00847B4C" w:rsidP="00EE331A"/>
    <w:p w:rsidR="003F213F" w:rsidRDefault="003F213F" w:rsidP="003F213F">
      <w:pPr>
        <w:pStyle w:val="af"/>
      </w:pPr>
      <w:r>
        <w:t>ФНС готовит форму заявления о праве на уменьшение НДФЛ на сумму уплаченных фиксированных платежей</w:t>
      </w:r>
    </w:p>
    <w:p w:rsidR="003F213F" w:rsidRDefault="003F213F" w:rsidP="003F213F">
      <w:r>
        <w:t xml:space="preserve">ФНС готовит проект ведомственного приказа </w:t>
      </w:r>
      <w:r w:rsidR="00E8512E">
        <w:t>«</w:t>
      </w:r>
      <w:r>
        <w:t>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 порядка ее заполнения и формата представления в электронном виде</w:t>
      </w:r>
      <w:r w:rsidR="00E8512E">
        <w:t>»</w:t>
      </w:r>
      <w:r>
        <w:t>.</w:t>
      </w:r>
    </w:p>
    <w:p w:rsidR="003F213F" w:rsidRDefault="003F213F" w:rsidP="003F213F">
      <w:r>
        <w:t>Уведомление об этом опубликовано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w:t>
      </w:r>
    </w:p>
    <w:p w:rsidR="003F213F" w:rsidRDefault="003F213F" w:rsidP="003F213F">
      <w:r>
        <w:t>Напомним, документ используется при налогообложении доходов иностранных работников от осуществления трудовой деятельности по найму в России на основании патента.</w:t>
      </w:r>
    </w:p>
    <w:p w:rsidR="003F213F" w:rsidRDefault="003F213F" w:rsidP="003F213F">
      <w:r>
        <w:t>Документ распространяется на налоговых агентов, определяемых в соответствии с пунктом 1 статьи 226 НК РФ и намеренных реализовать право физических лиц на уменьшение общей суммы НДФЛ на сумму фиксированных авансовых платежей, уплаченных ими за период действия (продления) патента в соответствующем налоговом периоде.</w:t>
      </w:r>
    </w:p>
    <w:p w:rsidR="003F213F" w:rsidRDefault="003F213F" w:rsidP="00EE331A"/>
    <w:p w:rsidR="006E4FC5" w:rsidRDefault="006E4FC5" w:rsidP="006E4FC5">
      <w:pPr>
        <w:pStyle w:val="af"/>
      </w:pPr>
      <w:r>
        <w:t>ФНС РФ разработала новую форму заявления на получение патента</w:t>
      </w:r>
    </w:p>
    <w:p w:rsidR="006E4FC5" w:rsidRDefault="006E4FC5" w:rsidP="006E4FC5">
      <w:r>
        <w:t xml:space="preserve">ФНС РФ разработала проект ведомственного приказа </w:t>
      </w:r>
      <w:r w:rsidR="00E8512E">
        <w:t>«</w:t>
      </w:r>
      <w:r>
        <w:t>Об утверждении формы заявления на получение патента</w:t>
      </w:r>
      <w:r w:rsidR="00E8512E">
        <w:t>»</w:t>
      </w:r>
      <w:r>
        <w:t>.</w:t>
      </w:r>
    </w:p>
    <w:p w:rsidR="006E4FC5" w:rsidRDefault="006E4FC5" w:rsidP="006E4FC5">
      <w:r>
        <w:t>Текст проекта приказа опубликован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w:t>
      </w:r>
    </w:p>
    <w:p w:rsidR="006E4FC5" w:rsidRDefault="006E4FC5" w:rsidP="006E4FC5">
      <w:r>
        <w:t xml:space="preserve">Документ утверждает форму № 26.5-1 </w:t>
      </w:r>
      <w:r w:rsidR="00E8512E">
        <w:t>«</w:t>
      </w:r>
      <w:r>
        <w:t>Заявление на получение патента</w:t>
      </w:r>
      <w:r w:rsidR="00E8512E">
        <w:t>»</w:t>
      </w:r>
      <w:r>
        <w:t xml:space="preserve">, а также упраздняет приказ от 18.11.2014 № ММВ-7-3/589@ </w:t>
      </w:r>
      <w:r w:rsidR="00E8512E">
        <w:t>«</w:t>
      </w:r>
      <w:r>
        <w:t>Об утверждении формы заявления на получение патента</w:t>
      </w:r>
      <w:r w:rsidR="00E8512E">
        <w:t>»</w:t>
      </w:r>
      <w:r>
        <w:t>.</w:t>
      </w:r>
    </w:p>
    <w:p w:rsidR="006E4FC5" w:rsidRDefault="006E4FC5" w:rsidP="006E4FC5">
      <w:r>
        <w:t>В ФНС поясняют, что внесение изменений в форму заявления на получение патента направлено на обеспечение реализации индивидуальными предпринимателями их права на применение налоговой ставки в размере 0%.</w:t>
      </w:r>
    </w:p>
    <w:p w:rsidR="006E4FC5" w:rsidRDefault="006E4FC5" w:rsidP="006E4FC5"/>
    <w:p w:rsidR="0001125A" w:rsidRDefault="0001125A" w:rsidP="0001125A">
      <w:pPr>
        <w:pStyle w:val="af"/>
      </w:pPr>
      <w:r>
        <w:t>ФНС готовит форму свидетельства о постановке на учет плательщика торгового сбора</w:t>
      </w:r>
    </w:p>
    <w:p w:rsidR="0001125A" w:rsidRDefault="0001125A" w:rsidP="0001125A">
      <w:r>
        <w:t xml:space="preserve">ФНС РФ завершает подготовку проекта ведомственного приказа </w:t>
      </w:r>
      <w:r w:rsidR="00E8512E">
        <w:t>«</w:t>
      </w:r>
      <w:r>
        <w:t>Об утверждении формы свидетельства о постановке на учет в налоговом органе в качестве плательщика торгового сбора</w:t>
      </w:r>
      <w:r w:rsidR="00E8512E">
        <w:t>»</w:t>
      </w:r>
      <w:r>
        <w:t>.</w:t>
      </w:r>
    </w:p>
    <w:p w:rsidR="0001125A" w:rsidRDefault="0001125A" w:rsidP="0001125A">
      <w:r>
        <w:t>Текст документа опубликован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w:t>
      </w:r>
    </w:p>
    <w:p w:rsidR="0001125A" w:rsidRDefault="0001125A" w:rsidP="0001125A">
      <w:r>
        <w:t>В настоящее время завершена процедура общественного обсуждения проекта приказа.</w:t>
      </w:r>
    </w:p>
    <w:p w:rsidR="0001125A" w:rsidRDefault="0001125A" w:rsidP="0001125A">
      <w:r>
        <w:t>Новый приказ ФНС обеспечит возможность выдачи свидетельства, подтверждающего постановку на учет в налоговом органе организации или индивидуального предпринимателя в качестве плательщика торгового сбора в соответствии со статьей 416 НК РФ.</w:t>
      </w:r>
    </w:p>
    <w:p w:rsidR="0001125A" w:rsidRPr="00A06E86" w:rsidRDefault="0001125A" w:rsidP="0001125A"/>
    <w:p w:rsidR="00847B4C" w:rsidRPr="00A06E86" w:rsidRDefault="00847B4C" w:rsidP="00847B4C">
      <w:pPr>
        <w:pStyle w:val="ab"/>
        <w:spacing w:after="0"/>
        <w:ind w:left="1134" w:right="283"/>
        <w:jc w:val="center"/>
        <w:rPr>
          <w:b/>
          <w:sz w:val="28"/>
          <w:szCs w:val="28"/>
        </w:rPr>
      </w:pPr>
      <w:r w:rsidRPr="00A06E86">
        <w:rPr>
          <w:b/>
          <w:sz w:val="28"/>
          <w:szCs w:val="28"/>
        </w:rPr>
        <w:t>СУДЕБНАЯ ПРАКТИКА</w:t>
      </w:r>
    </w:p>
    <w:p w:rsidR="00847B4C" w:rsidRDefault="00847B4C" w:rsidP="00EE331A"/>
    <w:p w:rsidR="00391DEA" w:rsidRDefault="00391DEA" w:rsidP="00391DEA">
      <w:pPr>
        <w:pStyle w:val="af"/>
      </w:pPr>
      <w:r>
        <w:t>УФНС нарушило срок рассмотрения жалобы - из-за этого решение не признать незаконным</w:t>
      </w:r>
    </w:p>
    <w:p w:rsidR="00391DEA" w:rsidRDefault="00391DEA" w:rsidP="00391DEA">
      <w:r>
        <w:t>По результатам выездной проверки ЗАО налоговая инспекция доначислила налоги, пени и штрафы. УФНС отменило решение инспекции и приняло новое решение о доначислениях.</w:t>
      </w:r>
    </w:p>
    <w:p w:rsidR="00391DEA" w:rsidRDefault="00391DEA" w:rsidP="00391DEA">
      <w:r>
        <w:t xml:space="preserve">Управление установило, что компания не зарегистрировала приобретенные транспортные средства в органах Гостехнадзора и не уплатила транспортный налог. Компании также доначислен НДФЛ, поскольку она при выплате дохода физлицу за арендованную квартиру налог не удержала. Доначисление НДС связано с отказом в вычетах по договору перевозки грузов с ООО. За ООО транспортные средства не зарегистрированы, собственниками автомобилей, указанных в ТТН, являются предприниматели и иные юрлица, которые не подтвердили взаимоотношения с ЗАО. ООО обладает признаками </w:t>
      </w:r>
      <w:r w:rsidR="00E8512E">
        <w:t>«</w:t>
      </w:r>
      <w:r>
        <w:t>номинальной</w:t>
      </w:r>
      <w:r w:rsidR="00E8512E">
        <w:t>»</w:t>
      </w:r>
      <w:r>
        <w:t xml:space="preserve"> структуры: отсутствует по адресу регистрации, не имеет материальных и трудовых ресурсов для ведения деятельности; к тому же, документы подписаны неустановленным лицом.</w:t>
      </w:r>
    </w:p>
    <w:p w:rsidR="00391DEA" w:rsidRDefault="00391DEA" w:rsidP="00391DEA">
      <w:r>
        <w:t>Компания обратилась в суд. Истец посчитал, что доначисление транспортного налога необоснованно, поскольку спорные транспортные средства приобретались для использования только на территории завода и не участвовали в дорожном движении. Относительно НДФЛ компания полагала, что не является налоговым агентом, поскольку с дохода от аренды физлицо должно было отчитаться самостоятельно. Компания также указала, что оспариваемое решение принято УФНС с нарушением срока рассмотрения жалобы.</w:t>
      </w:r>
    </w:p>
    <w:p w:rsidR="00391DEA" w:rsidRDefault="00391DEA" w:rsidP="00391DEA">
      <w:r>
        <w:t>Суды трех инстанций признали решение управления законным.</w:t>
      </w:r>
    </w:p>
    <w:p w:rsidR="00391DEA" w:rsidRDefault="00391DEA" w:rsidP="00391DEA">
      <w:r>
        <w:t>Суды разъяснили, что транспортные средства, имеющие паспорта самоходной машины, подлежат госрегистрации и признаются объектами обложения транспортным налогом. В перечень транспортных средств, не признаваемых объектом налогообложения, не входит специальная техника, используемая на ограниченной производственной территории. Уклонение налогоплательщика от госрегистрации ТС не освобождает его от уплаты транспортного налога.</w:t>
      </w:r>
    </w:p>
    <w:p w:rsidR="00391DEA" w:rsidRDefault="00391DEA" w:rsidP="00391DEA">
      <w:r>
        <w:t>Суды согласились с налоговиками также и в части признания истца налоговым агентом по НДФЛ.</w:t>
      </w:r>
    </w:p>
    <w:p w:rsidR="00391DEA" w:rsidRDefault="00391DEA" w:rsidP="00391DEA">
      <w:r>
        <w:t xml:space="preserve">Проанализировав представленные доказательства в пользу доначисления НДС, суды сочли их свидетельствующими не только о недостоверности представленных документов, но и о фактическом невыполнении работ ООО. </w:t>
      </w:r>
    </w:p>
    <w:p w:rsidR="00391DEA" w:rsidRDefault="00391DEA" w:rsidP="00391DEA">
      <w:r>
        <w:t xml:space="preserve">Не удалось оспорить решение УФНС и по процессуальным мотивам - довод компании о нарушении сроков рассмотрения управлением апелляционной жалобы суды также отклонили. В решении кассации (Ф09-2701/2015 от 20.05.2015) указано: </w:t>
      </w:r>
      <w:r w:rsidR="00E8512E">
        <w:t>«</w:t>
      </w:r>
      <w:r>
        <w:t>формальный двухдневный пропуск установленного срока не может влечь недействительность принятого по результатам такого рассмотрения решения, поскольку нормами Кодекса, регулирующими порядок рассмотрения жалоб налогоплательщика вышестоящим налоговым органом, такие последствия в случае несоблюдения срока рассмотрения поданной жалобы не предусмотрены</w:t>
      </w:r>
      <w:r w:rsidR="00E8512E">
        <w:t>»</w:t>
      </w:r>
      <w:r>
        <w:t>.</w:t>
      </w:r>
    </w:p>
    <w:p w:rsidR="00391DEA" w:rsidRDefault="00391DEA" w:rsidP="00391DEA">
      <w:pPr>
        <w:pStyle w:val="af1"/>
      </w:pPr>
      <w:r>
        <w:t>(дело № А76-10273/2014)</w:t>
      </w:r>
    </w:p>
    <w:p w:rsidR="00391DEA" w:rsidRDefault="00391DEA" w:rsidP="00EE331A"/>
    <w:p w:rsidR="00CF0360" w:rsidRDefault="00CF0360" w:rsidP="00CF0360">
      <w:pPr>
        <w:pStyle w:val="af"/>
      </w:pPr>
      <w:r>
        <w:t>Пустые бланки с печатью контрагента и удаленные с ПК его шаблоны не говорят о фиктивности</w:t>
      </w:r>
    </w:p>
    <w:p w:rsidR="00CF0360" w:rsidRDefault="00CF0360" w:rsidP="00CF0360">
      <w:r>
        <w:t xml:space="preserve">Между ООО </w:t>
      </w:r>
      <w:r w:rsidR="00E8512E">
        <w:t>«</w:t>
      </w:r>
      <w:r>
        <w:t>А</w:t>
      </w:r>
      <w:r w:rsidR="00E8512E">
        <w:t>»</w:t>
      </w:r>
      <w:r>
        <w:t xml:space="preserve"> (покупатель) и ООО </w:t>
      </w:r>
      <w:r w:rsidR="00E8512E">
        <w:t>«</w:t>
      </w:r>
      <w:r>
        <w:t>С</w:t>
      </w:r>
      <w:r w:rsidR="00E8512E">
        <w:t>»</w:t>
      </w:r>
      <w:r>
        <w:t xml:space="preserve"> (поставщик) был заключен договор на поставку строительных материалов. После исполнения договора ООО </w:t>
      </w:r>
      <w:r w:rsidR="00E8512E">
        <w:t>«</w:t>
      </w:r>
      <w:r>
        <w:t>А</w:t>
      </w:r>
      <w:r w:rsidR="00E8512E">
        <w:t>»</w:t>
      </w:r>
      <w:r>
        <w:t xml:space="preserve"> учло расходы и заявило вычет в налоговой декларации по НДС.</w:t>
      </w:r>
    </w:p>
    <w:p w:rsidR="00CF0360" w:rsidRDefault="00CF0360" w:rsidP="00CF0360">
      <w:r>
        <w:t xml:space="preserve">По результатам выездной проверки ИФНС доначислила ООО </w:t>
      </w:r>
      <w:r w:rsidR="00E8512E">
        <w:t>«</w:t>
      </w:r>
      <w:r>
        <w:t>А</w:t>
      </w:r>
      <w:r w:rsidR="00E8512E">
        <w:t>»</w:t>
      </w:r>
      <w:r>
        <w:t xml:space="preserve"> налог на прибыль, пени и штраф. В ходе допроса директора ООО </w:t>
      </w:r>
      <w:r w:rsidR="00E8512E">
        <w:t>«</w:t>
      </w:r>
      <w:r>
        <w:t>С</w:t>
      </w:r>
      <w:r w:rsidR="00E8512E">
        <w:t>»</w:t>
      </w:r>
      <w:r>
        <w:t xml:space="preserve"> инспекция установила, что он является номинальным руководителем, сделку с ООО </w:t>
      </w:r>
      <w:r w:rsidR="00E8512E">
        <w:t>«</w:t>
      </w:r>
      <w:r>
        <w:t>А</w:t>
      </w:r>
      <w:r w:rsidR="00E8512E">
        <w:t>»</w:t>
      </w:r>
      <w:r>
        <w:t xml:space="preserve"> не заключал, документы не подписывал. Склады для хранения продукции у ООО </w:t>
      </w:r>
      <w:r w:rsidR="00E8512E">
        <w:t>«</w:t>
      </w:r>
      <w:r>
        <w:t>С</w:t>
      </w:r>
      <w:r w:rsidR="00E8512E">
        <w:t>»</w:t>
      </w:r>
      <w:r>
        <w:t xml:space="preserve"> отсутствовали, численность компании – 1 человек, после сделки ООО </w:t>
      </w:r>
      <w:r w:rsidR="00E8512E">
        <w:t>«</w:t>
      </w:r>
      <w:r>
        <w:t>С</w:t>
      </w:r>
      <w:r w:rsidR="00E8512E">
        <w:t>»</w:t>
      </w:r>
      <w:r>
        <w:t xml:space="preserve"> ликвидировано.</w:t>
      </w:r>
    </w:p>
    <w:p w:rsidR="00CF0360" w:rsidRDefault="00CF0360" w:rsidP="00CF0360">
      <w:r>
        <w:t xml:space="preserve">В результате проведенной выемки документов и системных блоков инспекция установила, что от имени ООО </w:t>
      </w:r>
      <w:r w:rsidR="00E8512E">
        <w:t>«</w:t>
      </w:r>
      <w:r>
        <w:t>С</w:t>
      </w:r>
      <w:r w:rsidR="00E8512E">
        <w:t>»</w:t>
      </w:r>
      <w:r>
        <w:t xml:space="preserve"> документы изготавливались должностными лицами налогоплательщика (причем, эксперты МВД нашли удаленные с жесткого диска файлы бланков контрагента). Также были обнаружены пустые бланки с печатью ООО </w:t>
      </w:r>
      <w:r w:rsidR="00E8512E">
        <w:t>«</w:t>
      </w:r>
      <w:r>
        <w:t>С</w:t>
      </w:r>
      <w:r w:rsidR="00E8512E">
        <w:t>»</w:t>
      </w:r>
      <w:r>
        <w:t>. Работник налогоплательщика в ходе допроса пояснил, что фактически материалы закупались на рынках.</w:t>
      </w:r>
    </w:p>
    <w:p w:rsidR="00CF0360" w:rsidRDefault="00CF0360" w:rsidP="00CF0360">
      <w:r>
        <w:t>Суд первой инстанции признал необоснованными выводы инспекции. Апелляция отменила его решение.</w:t>
      </w:r>
    </w:p>
    <w:p w:rsidR="00CF0360" w:rsidRDefault="00CF0360" w:rsidP="00CF0360">
      <w:r>
        <w:t xml:space="preserve">Окружной арбитражный суд оставил в силе решение суда первой инстанции. Суд указал, что инспекция не полностью воспроизвела показания руководителя ООО </w:t>
      </w:r>
      <w:r w:rsidR="00E8512E">
        <w:t>«</w:t>
      </w:r>
      <w:r>
        <w:t>С</w:t>
      </w:r>
      <w:r w:rsidR="00E8512E">
        <w:t>»</w:t>
      </w:r>
      <w:r>
        <w:t xml:space="preserve">, который фактически подтвердил, что спорные документы подписывал по распоряжению владельца компании. Ссылаясь на допрос свидетеля - водителя налогоплательщика - инспекция также не учла, что он закупал только инструменты, а закупкой стройматериалов занималось другое лицо. Кроме того, ООО </w:t>
      </w:r>
      <w:r w:rsidR="00E8512E">
        <w:t>«</w:t>
      </w:r>
      <w:r>
        <w:t>С</w:t>
      </w:r>
      <w:r w:rsidR="00E8512E">
        <w:t>»</w:t>
      </w:r>
      <w:r>
        <w:t xml:space="preserve"> до момента ликвидации представляло отчетность (в частности, декларации по НДС), которая не относится к категории </w:t>
      </w:r>
      <w:r w:rsidR="00E8512E">
        <w:t>«</w:t>
      </w:r>
      <w:r>
        <w:t>нулевой</w:t>
      </w:r>
      <w:r w:rsidR="00E8512E">
        <w:t>»</w:t>
      </w:r>
      <w:r>
        <w:t>.</w:t>
      </w:r>
    </w:p>
    <w:p w:rsidR="00CF0360" w:rsidRDefault="00CF0360" w:rsidP="00CF0360">
      <w:r>
        <w:t xml:space="preserve">Изъятая бумага формата А4 с печатью ООО </w:t>
      </w:r>
      <w:r w:rsidR="00E8512E">
        <w:t>«</w:t>
      </w:r>
      <w:r>
        <w:t>С</w:t>
      </w:r>
      <w:r w:rsidR="00E8512E">
        <w:t>»</w:t>
      </w:r>
      <w:r>
        <w:t xml:space="preserve">, по мнению суда, не влечет никаких юридических последствий, пока не будет доказана вина налогоплательщика, в том числе налоговое правонарушение с использованием указанной бумаги. В решении инспекции указано на возможность изготовления первичных документов от имени ООО </w:t>
      </w:r>
      <w:r w:rsidR="00E8512E">
        <w:t>«</w:t>
      </w:r>
      <w:r>
        <w:t>С</w:t>
      </w:r>
      <w:r w:rsidR="00E8512E">
        <w:t>»</w:t>
      </w:r>
      <w:r>
        <w:t>. Однако в нарушение пункта 6 статьи 108 НК инспекция не доказала факт налогового правонарушения.</w:t>
      </w:r>
    </w:p>
    <w:p w:rsidR="00CF0360" w:rsidRDefault="00CF0360" w:rsidP="00CF0360">
      <w:r>
        <w:t xml:space="preserve">Судья </w:t>
      </w:r>
      <w:proofErr w:type="gramStart"/>
      <w:r>
        <w:t>ВС</w:t>
      </w:r>
      <w:proofErr w:type="gramEnd"/>
      <w:r>
        <w:t xml:space="preserve"> (</w:t>
      </w:r>
      <w:r w:rsidR="00315462">
        <w:t xml:space="preserve">№ </w:t>
      </w:r>
      <w:r>
        <w:t>305-КГ15-5093 от 05.06.2015) согласился с выводами суда первой инстанции и окружного арбитражного суда и отказал инспекции в передаче дела в коллегию по экономическим спорам.</w:t>
      </w:r>
    </w:p>
    <w:p w:rsidR="00CF0360" w:rsidRDefault="00CF0360" w:rsidP="00CF0360">
      <w:pPr>
        <w:pStyle w:val="af1"/>
      </w:pPr>
      <w:r>
        <w:t>(дело № А40-33177/2014)</w:t>
      </w:r>
    </w:p>
    <w:p w:rsidR="00CF0360" w:rsidRDefault="00CF0360" w:rsidP="00EE331A"/>
    <w:p w:rsidR="003F213F" w:rsidRDefault="003F213F" w:rsidP="003F213F">
      <w:pPr>
        <w:pStyle w:val="af"/>
      </w:pPr>
      <w:r>
        <w:t>Что должно быть в договоре, чтобы возместить часть НДС по международной перевозке</w:t>
      </w:r>
    </w:p>
    <w:p w:rsidR="003F213F" w:rsidRDefault="003F213F" w:rsidP="003F213F">
      <w:r>
        <w:t xml:space="preserve">ООО </w:t>
      </w:r>
      <w:r w:rsidR="00E8512E">
        <w:t>«</w:t>
      </w:r>
      <w:r>
        <w:t>С</w:t>
      </w:r>
      <w:r w:rsidR="00E8512E">
        <w:t>»</w:t>
      </w:r>
      <w:r>
        <w:t xml:space="preserve"> (клиент) и ООО </w:t>
      </w:r>
      <w:r w:rsidR="00E8512E">
        <w:t>«</w:t>
      </w:r>
      <w:r>
        <w:t>Г</w:t>
      </w:r>
      <w:r w:rsidR="00E8512E">
        <w:t>»</w:t>
      </w:r>
      <w:r>
        <w:t xml:space="preserve"> (экспедитор) заключили договор транспортной экспедиции, по условиям которого экспедитор организует выполнение услуг, связанных с перевозкой груза в международном и внутреннем сообщениях. Клиент выплачивает экспедитору вознаграждение, а также компенсирует расходы, связанные с исполнением поручения клиента.</w:t>
      </w:r>
    </w:p>
    <w:p w:rsidR="003F213F" w:rsidRDefault="003F213F" w:rsidP="003F213F">
      <w:r>
        <w:t xml:space="preserve">ООО </w:t>
      </w:r>
      <w:r w:rsidR="00E8512E">
        <w:t>«</w:t>
      </w:r>
      <w:r>
        <w:t>Г</w:t>
      </w:r>
      <w:r w:rsidR="00E8512E">
        <w:t>»</w:t>
      </w:r>
      <w:r>
        <w:t xml:space="preserve"> оказало услуги с привлечением ОАО, которое выставило в адрес ООО </w:t>
      </w:r>
      <w:r w:rsidR="00E8512E">
        <w:t>«</w:t>
      </w:r>
      <w:r>
        <w:t>Г</w:t>
      </w:r>
      <w:r w:rsidR="00E8512E">
        <w:t>»</w:t>
      </w:r>
      <w:r>
        <w:t xml:space="preserve"> счета-фактуры с НДС по ставке 18%.</w:t>
      </w:r>
    </w:p>
    <w:p w:rsidR="003F213F" w:rsidRDefault="003F213F" w:rsidP="003F213F">
      <w:r>
        <w:t xml:space="preserve">В свою очередь, ООО </w:t>
      </w:r>
      <w:r w:rsidR="00E8512E">
        <w:t>«</w:t>
      </w:r>
      <w:r>
        <w:t>Г</w:t>
      </w:r>
      <w:r w:rsidR="00E8512E">
        <w:t>»</w:t>
      </w:r>
      <w:r>
        <w:t xml:space="preserve"> выставило в адрес ООО </w:t>
      </w:r>
      <w:r w:rsidR="00E8512E">
        <w:t>«</w:t>
      </w:r>
      <w:r>
        <w:t>С</w:t>
      </w:r>
      <w:r w:rsidR="00E8512E">
        <w:t>»</w:t>
      </w:r>
      <w:r>
        <w:t xml:space="preserve"> счет-фактуру на оплату экспедиторского вознаграждения на сумму 248 тысяч рублей, в том числе НДС 38 тысяч рублей, а ООО </w:t>
      </w:r>
      <w:r w:rsidR="00E8512E">
        <w:t>«</w:t>
      </w:r>
      <w:r>
        <w:t>Г</w:t>
      </w:r>
      <w:r w:rsidR="00E8512E">
        <w:t>»</w:t>
      </w:r>
      <w:r>
        <w:t xml:space="preserve"> заявило вычет в налоговой декларации по НДС.</w:t>
      </w:r>
    </w:p>
    <w:p w:rsidR="003F213F" w:rsidRDefault="003F213F" w:rsidP="003F213F">
      <w:r>
        <w:t>По результатам камеральной проверки ИФНС отказала компании в налоговом вычете, решив, что экспедиторские услуги касаются международной перевозки, соответственно, облагаются НДС по ставке 0%.</w:t>
      </w:r>
    </w:p>
    <w:p w:rsidR="003F213F" w:rsidRDefault="003F213F" w:rsidP="003F213F">
      <w:r>
        <w:t xml:space="preserve">ООО </w:t>
      </w:r>
      <w:r w:rsidR="00E8512E">
        <w:t>«</w:t>
      </w:r>
      <w:r>
        <w:t>С</w:t>
      </w:r>
      <w:r w:rsidR="00E8512E">
        <w:t>»</w:t>
      </w:r>
      <w:r>
        <w:t xml:space="preserve"> обратилось в суд, полагая, что квалифицирующим признаком, влияющим на ставку налогообложения, является форма владения железнодорожным подвижным составом. Он не принадлежит ООО </w:t>
      </w:r>
      <w:r w:rsidR="00E8512E">
        <w:t>«</w:t>
      </w:r>
      <w:r>
        <w:t>Г</w:t>
      </w:r>
      <w:r w:rsidR="00E8512E">
        <w:t>»</w:t>
      </w:r>
      <w:r>
        <w:t xml:space="preserve"> ни на праве собственности, ни на праве аренды. По мнению налогоплательщика, подпунктом 2.1 пункта 1 статьи 164 НК установлен закрытый перечень транспортно-экспедиционных услуг, налогообложение которых производится по ставке 0%. Услуги по предоставлению железнодорожного подвижного состава для международных перевозок не поименованы в указанной норме в качестве транспортно-экспедиционных. Значит, оснований для налогообложения оказанных услуг по ставке 0% не имеется.</w:t>
      </w:r>
    </w:p>
    <w:p w:rsidR="003F213F" w:rsidRDefault="003F213F" w:rsidP="003F213F">
      <w:r>
        <w:t>Суды трех инстанций (постановление кассации Ф09-2566/2015 от 13.05.2015) признали решение инспекции законным, разъяснив, что вышеуказанный подпункт распространяется на транспортно-экспедиционные услуги, оказываемые в отношении товаров, являющихся предметом международной перевозки, вне зависимости от того, выступает ли организатором международной перевозки сам экспедитор либо заказчик услуг, либо иное лицо.</w:t>
      </w:r>
    </w:p>
    <w:p w:rsidR="003F213F" w:rsidRDefault="003F213F" w:rsidP="003F213F">
      <w:r>
        <w:t>Если в рамках договора транспортной экспедиции помимо вышеуказанных услуг оказываются также услуги, подлежащие налогообложению НДС на основании пункта 3 статьи 164 НК по ставке 18%, то вознаграждение экспедитора в части таких услуг облагается налогом по ставке 18%. Эти услуги должны быть поименованы в договоре транспортной экспедиции.</w:t>
      </w:r>
    </w:p>
    <w:p w:rsidR="003F213F" w:rsidRDefault="003F213F" w:rsidP="003F213F">
      <w:r>
        <w:t>В данном случае, в договоре отсутствует перечень услуг, по которым должна применяться налоговая ставка 18%, следовательно, применяется ставка 0%. Основания для налогового вычета у компании отсутствовали.</w:t>
      </w:r>
    </w:p>
    <w:p w:rsidR="003F213F" w:rsidRDefault="003F213F" w:rsidP="003F213F">
      <w:pPr>
        <w:pStyle w:val="af1"/>
      </w:pPr>
      <w:r>
        <w:t>(дело № А60-34868/2014)</w:t>
      </w:r>
    </w:p>
    <w:p w:rsidR="003F213F" w:rsidRDefault="003F213F" w:rsidP="00EE331A"/>
    <w:p w:rsidR="00CF0360" w:rsidRDefault="00CF0360" w:rsidP="00CF0360">
      <w:pPr>
        <w:pStyle w:val="af"/>
      </w:pPr>
      <w:r>
        <w:t>Обобщенный перечень выполненных работ в КС-2 и КС-3 не препятствует вычету</w:t>
      </w:r>
    </w:p>
    <w:p w:rsidR="00CF0360" w:rsidRDefault="00CF0360" w:rsidP="00CF0360">
      <w:r>
        <w:t>МУП (заказчик) заключило договор на выполнение комплекса ремонтно-эксплуатационных работ с ОАО (подрядчик). По результатам выполнения работ МУП заявило вычет в налоговой декларации по НДС. В подтверждение выполнения работ предприятие представило договор с приложением, в котором определен перечень оказываемых услуг по ремонтно-эксплуатационному и производственно-хозяйственному обслуживанию, счета-фактуры, КС-2, КС-3 и платежные поручения.</w:t>
      </w:r>
    </w:p>
    <w:p w:rsidR="00CF0360" w:rsidRDefault="00CF0360" w:rsidP="00CF0360">
      <w:r>
        <w:t>По результатам камеральной проверки ИФНС отказала в вычетах, сославшись, что счета-фактуры, справки о стоимости оказанных услуг (КС-3) и акты выполненных работ (КС-2) содержат обобщенный перечень выполненных работ. Кроме того, первичные документы подписаны неуполномоченными лицами как со стороны заказчика, так и со стороны исполнителя.</w:t>
      </w:r>
      <w:r w:rsidR="00E8512E">
        <w:t xml:space="preserve"> </w:t>
      </w:r>
    </w:p>
    <w:p w:rsidR="00CF0360" w:rsidRDefault="00CF0360" w:rsidP="00CF0360">
      <w:r>
        <w:t xml:space="preserve">Суды трех инстанций признали решение инспекции недействительным, посчитав недоказанным </w:t>
      </w:r>
      <w:r w:rsidR="00E8512E">
        <w:t>«</w:t>
      </w:r>
      <w:r>
        <w:t>искусственное</w:t>
      </w:r>
      <w:r w:rsidR="00E8512E">
        <w:t>»</w:t>
      </w:r>
      <w:r>
        <w:t xml:space="preserve"> создание условий для необоснованного уменьшения подлежащего уплате в бюджет налога.</w:t>
      </w:r>
      <w:r w:rsidR="00E8512E">
        <w:t xml:space="preserve"> </w:t>
      </w:r>
    </w:p>
    <w:p w:rsidR="00CF0360" w:rsidRDefault="00CF0360" w:rsidP="00CF0360">
      <w:r>
        <w:t>Суды посчитали, что акты сдачи-приемки работ содержат все необходимые реквизиты и описывают содержание хозяйственных операций, позволяют судить о производственном характере расходов. Содержание актов соответствует описанию выполняемых работ, имеющемуся в договоре.</w:t>
      </w:r>
    </w:p>
    <w:p w:rsidR="00CF0360" w:rsidRDefault="00CF0360" w:rsidP="00CF0360">
      <w:r>
        <w:t xml:space="preserve">При этом инспекция не установила факты невыполнения работ, неоказания услуг или </w:t>
      </w:r>
      <w:r w:rsidR="00E8512E">
        <w:t>«</w:t>
      </w:r>
      <w:r>
        <w:t>задвоения</w:t>
      </w:r>
      <w:r w:rsidR="00E8512E">
        <w:t>»</w:t>
      </w:r>
      <w:r>
        <w:t xml:space="preserve"> стоимости работ.</w:t>
      </w:r>
    </w:p>
    <w:p w:rsidR="00CF0360" w:rsidRDefault="00CF0360" w:rsidP="00CF0360">
      <w:r>
        <w:t>Суды (постановление кассации Ф04-19781/2015 от 05.06.2015)</w:t>
      </w:r>
      <w:r w:rsidR="00E8512E">
        <w:t xml:space="preserve"> </w:t>
      </w:r>
      <w:r>
        <w:t>учли, что налогоплательщик признан банкротом, с его стороны документы правомерно подписаны конкурсным управляющим. Контрагент компании является действующей организацией, зарегистрированной в установленном порядке и крупнейшей в данном регионе коммунальной корпорацией. Документы с его стороны подписаны уполномоченным лицом – исполняющим обязанности директора филиала.</w:t>
      </w:r>
    </w:p>
    <w:p w:rsidR="00CF0360" w:rsidRDefault="00CF0360" w:rsidP="00CF0360">
      <w:pPr>
        <w:pStyle w:val="af1"/>
      </w:pPr>
      <w:r>
        <w:t>(дело № А81-4402/2014)</w:t>
      </w:r>
    </w:p>
    <w:p w:rsidR="00CF0360" w:rsidRPr="00A06E86" w:rsidRDefault="00CF0360" w:rsidP="00EE331A"/>
    <w:p w:rsidR="00847B4C" w:rsidRPr="00A06E86" w:rsidRDefault="00847B4C" w:rsidP="00847B4C">
      <w:pPr>
        <w:pStyle w:val="ab"/>
        <w:spacing w:after="0"/>
        <w:ind w:left="1134" w:right="283"/>
        <w:jc w:val="center"/>
        <w:rPr>
          <w:b/>
          <w:sz w:val="28"/>
          <w:szCs w:val="28"/>
        </w:rPr>
      </w:pPr>
      <w:r w:rsidRPr="00A06E86">
        <w:rPr>
          <w:b/>
          <w:sz w:val="28"/>
          <w:szCs w:val="28"/>
        </w:rPr>
        <w:t>ПРОЧЕЕ</w:t>
      </w:r>
    </w:p>
    <w:p w:rsidR="00847B4C" w:rsidRDefault="00847B4C" w:rsidP="00EE331A"/>
    <w:p w:rsidR="00650CCA" w:rsidRDefault="00650CCA" w:rsidP="00650CCA">
      <w:pPr>
        <w:pStyle w:val="af"/>
      </w:pPr>
      <w:r>
        <w:t>Обязанности по исчислению и уплате налога на прибыль переходят к новому ответственному участнику КГН со следующего налогового периода</w:t>
      </w:r>
    </w:p>
    <w:p w:rsidR="00650CCA" w:rsidRDefault="00650CCA" w:rsidP="00650CCA">
      <w:r>
        <w:t>То есть в случае если изменения в договор, касающиеся замены ответственного участника КГН, внесены и зарегистрированы налоговым органом в 2014 году, то с 1 января 2015 года у нового ответственного участника КГН возникают в том числе обязанности:</w:t>
      </w:r>
    </w:p>
    <w:p w:rsidR="00650CCA" w:rsidRDefault="00650CCA" w:rsidP="00650CCA">
      <w:pPr>
        <w:pStyle w:val="af3"/>
        <w:numPr>
          <w:ilvl w:val="0"/>
          <w:numId w:val="5"/>
        </w:numPr>
      </w:pPr>
      <w:r>
        <w:t>по исчислению и уплате налога на прибыль организаций за 2014 год;</w:t>
      </w:r>
    </w:p>
    <w:p w:rsidR="00650CCA" w:rsidRDefault="00650CCA" w:rsidP="00650CCA">
      <w:pPr>
        <w:pStyle w:val="af3"/>
        <w:numPr>
          <w:ilvl w:val="0"/>
          <w:numId w:val="5"/>
        </w:numPr>
      </w:pPr>
      <w:r>
        <w:t>ежемесячных авансовых платежей, подлежащих уплате в I квартале 2015 года;</w:t>
      </w:r>
    </w:p>
    <w:p w:rsidR="00650CCA" w:rsidRDefault="00650CCA" w:rsidP="00650CCA">
      <w:pPr>
        <w:pStyle w:val="af3"/>
        <w:numPr>
          <w:ilvl w:val="0"/>
          <w:numId w:val="5"/>
        </w:numPr>
      </w:pPr>
      <w:r>
        <w:t>по уточнению сумм налога (авансовых платежей), подлежащих уплате по КГН в истекших налоговых (отчетных) периодах.</w:t>
      </w:r>
    </w:p>
    <w:p w:rsidR="00650CCA" w:rsidRDefault="00650CCA" w:rsidP="00650CCA">
      <w:r>
        <w:t>При этом отмечено, что за налоговые правонарушения в периоде, когда плательщиком налога по КГН являлся иной участник, к налоговой ответственности может быть привлечен участник КГН, являющийся ответственным на дату вынесения соответствующего решения налогового органа.</w:t>
      </w:r>
    </w:p>
    <w:p w:rsidR="00650CCA" w:rsidRPr="00650CCA" w:rsidRDefault="00650CCA" w:rsidP="00650CCA">
      <w:pPr>
        <w:pStyle w:val="af1"/>
      </w:pPr>
      <w:r w:rsidRPr="00650CCA">
        <w:t>(</w:t>
      </w:r>
      <w:r>
        <w:t>Письмо ФНС России от 04.06.2015 N ГД-4-3/9638@</w:t>
      </w:r>
      <w:r w:rsidRPr="00650CCA">
        <w:t xml:space="preserve"> </w:t>
      </w:r>
      <w:r w:rsidR="002E197A">
        <w:t>«</w:t>
      </w:r>
      <w:r>
        <w:t>По вопросу администрирования консолидированных групп налогоплательщиков в случае замены ответственного участника группы</w:t>
      </w:r>
      <w:r w:rsidR="002E197A">
        <w:t>»</w:t>
      </w:r>
      <w:r w:rsidRPr="00650CCA">
        <w:t>)</w:t>
      </w:r>
    </w:p>
    <w:p w:rsidR="00650CCA" w:rsidRDefault="00650CCA" w:rsidP="00EE331A"/>
    <w:p w:rsidR="00650CCA" w:rsidRDefault="00650CCA" w:rsidP="00650CCA">
      <w:pPr>
        <w:pStyle w:val="af"/>
      </w:pPr>
      <w:r>
        <w:t>Проценты от размещения временно свободных денежных средств собственников помещений в многоквартирных домах (фонда капитального ремонта) облагаются налогом на прибыль</w:t>
      </w:r>
    </w:p>
    <w:p w:rsidR="00650CCA" w:rsidRDefault="00650CCA" w:rsidP="00650CCA">
      <w:r>
        <w:t>Фонд капитального ремонта формируется собственниками жилых помещений на специальном счете в кредитной организации, либо на счете регионального оператора - юридического лица, созданного в форме фонда.</w:t>
      </w:r>
    </w:p>
    <w:p w:rsidR="00650CCA" w:rsidRDefault="00650CCA" w:rsidP="00650CCA">
      <w:r>
        <w:t>Сообщается, что суммы взносов на капитальный ремонт и проценты, уплаченные собственниками помещений в связи с ненадлежащим исполнением ими обязанности по уплате таких взносов, имеют целевое назначение, определенное федеральным законом, исключающим их использование владельцем счета (региональным оператором) по своему усмотрению.</w:t>
      </w:r>
    </w:p>
    <w:p w:rsidR="00650CCA" w:rsidRDefault="00650CCA" w:rsidP="00650CCA">
      <w:r>
        <w:t>В этой связи указанные средства не рассматриваются в качестве дохода регионального оператора и, следовательно, не учитываются при формировании налоговой базы по налогу на прибыль.</w:t>
      </w:r>
    </w:p>
    <w:p w:rsidR="00650CCA" w:rsidRDefault="00650CCA" w:rsidP="00650CCA">
      <w:r>
        <w:t>В то же время проценты от размещения временно свободных денежных средств фонда, находящиеся на счете регионального оператора, отличного от специального счета, подлежат обложению налогом на прибыль организаций в общеустановленном порядке.</w:t>
      </w:r>
    </w:p>
    <w:p w:rsidR="00650CCA" w:rsidRPr="00650CCA" w:rsidRDefault="00650CCA" w:rsidP="00650CCA">
      <w:pPr>
        <w:pStyle w:val="af1"/>
      </w:pPr>
      <w:r w:rsidRPr="00650CCA">
        <w:t>(</w:t>
      </w:r>
      <w:r>
        <w:t>Письмо ФНС России от 04.06.2015 N ГД-4-3/9639@</w:t>
      </w:r>
      <w:r w:rsidRPr="00650CCA">
        <w:t xml:space="preserve"> </w:t>
      </w:r>
      <w:r w:rsidR="00E8512E">
        <w:t>«</w:t>
      </w:r>
      <w:r>
        <w:t>По вопросу учета в целях налогообложения прибыли организаций процентов, начисленных банком за пользование денежными средствами, находящимися на специальном счете или счете регионального оператора</w:t>
      </w:r>
      <w:r w:rsidR="00E8512E">
        <w:t>»</w:t>
      </w:r>
      <w:r w:rsidRPr="00650CCA">
        <w:t>)</w:t>
      </w:r>
    </w:p>
    <w:p w:rsidR="00650CCA" w:rsidRDefault="00650CCA" w:rsidP="00650CCA"/>
    <w:p w:rsidR="003F213F" w:rsidRDefault="003F213F" w:rsidP="003F213F">
      <w:pPr>
        <w:pStyle w:val="af"/>
      </w:pPr>
      <w:r>
        <w:t>Расходы организации в виде ежемесячных взносов на капремонт в многоквартирном доме уменьшают налогооблагаемую прибыль</w:t>
      </w:r>
    </w:p>
    <w:p w:rsidR="003F213F" w:rsidRDefault="003F213F" w:rsidP="003F213F">
      <w:r>
        <w:t xml:space="preserve">Взносы на капремонт общего имущества в многоквартирном доме относятся к обязательным платежам, а потому являются для организации экономически обоснованными. Соответственно, их можно учесть как прочие расходы, связанные с производством или реализацией. </w:t>
      </w:r>
    </w:p>
    <w:p w:rsidR="003F213F" w:rsidRDefault="003F213F" w:rsidP="003F213F">
      <w:r>
        <w:t>По общему правилу, расходами для целей налогообложения прибыли признаются обоснованные и документально подтвержденные затраты (п. 1 ст. 252 НК РФ). Согласно пункту 1 статьи 169 Жилищного кодекса, собственники помещений в многоквартирном доме обязаны уплачивать ежемесячные взносы на капитальный ремонт общего имущества. В Минфине заявляют: поскольку обязанность по уплате ежемесячных взносов на капремонт установлена законом, то такие расходы нельзя рассматривать в качестве необоснованных. В этой связи затраты в виде ежемесячных взносов на капремонт, указанных в статье 169 ЖК РФ, могут быть учтены в составе прочих расходов, связанных с производством и реализацией, на основании подпункта 49 пункта 1 статьи 264 НК РФ.</w:t>
      </w:r>
    </w:p>
    <w:p w:rsidR="003F213F" w:rsidRDefault="003F213F" w:rsidP="003F213F">
      <w:pPr>
        <w:pStyle w:val="af1"/>
      </w:pPr>
      <w:r w:rsidRPr="00CF0360">
        <w:t>(</w:t>
      </w:r>
      <w:r>
        <w:t>Письмо Минфина России от 07.05.15 № 03-03-06/1/26483)</w:t>
      </w:r>
    </w:p>
    <w:p w:rsidR="003F213F" w:rsidRDefault="003F213F" w:rsidP="00650CCA"/>
    <w:p w:rsidR="003F213F" w:rsidRDefault="003F213F" w:rsidP="003F213F">
      <w:pPr>
        <w:pStyle w:val="af"/>
      </w:pPr>
      <w:r>
        <w:t>О налогообложении имущества торгово-офисного назначения</w:t>
      </w:r>
    </w:p>
    <w:p w:rsidR="003F213F" w:rsidRDefault="003F213F" w:rsidP="003F213F">
      <w:r>
        <w:t>Действующая редакция НК РФ предусматривает, что база по налогу на имущество организаций в отношении отдельных объектов недвижимости определяется как их кадастровая стоимость по состоянию на 1 января года налогового периода.</w:t>
      </w:r>
    </w:p>
    <w:p w:rsidR="003F213F" w:rsidRDefault="003F213F" w:rsidP="003F213F">
      <w:r>
        <w:t>Речь идет, в частности, об административно-деловых и торговых центрах и о помещениях в них. О нежилых помещениях, где оборудуются офисы, объекты торговли, общепита и бытового обслуживания.</w:t>
      </w:r>
    </w:p>
    <w:p w:rsidR="003F213F" w:rsidRDefault="003F213F" w:rsidP="003F213F">
      <w:r>
        <w:t>Налоговая база определяется как кадастровая стоимость в случае принятия законодательным (представительным) органом региона соответствующего акта и включения объекта в специальный перечень.</w:t>
      </w:r>
    </w:p>
    <w:p w:rsidR="003F213F" w:rsidRDefault="003F213F" w:rsidP="003F213F">
      <w:r>
        <w:t>Рассмотренные положения введены в действие с 1 января 2014 г. Таким образом, с этой даты плательщики, имеющие на балансе упомянутые объекты, должны облагать их по кадастровой стоимости в случае вступления в силу в регионе указанного акта и включения их в перечень.</w:t>
      </w:r>
    </w:p>
    <w:p w:rsidR="003F213F" w:rsidRDefault="003F213F" w:rsidP="003F213F">
      <w:r>
        <w:t>Разъяснены особенности применения норм НК РФ для лиц, применяющих ЕНВД и УСН.</w:t>
      </w:r>
    </w:p>
    <w:p w:rsidR="003F213F" w:rsidRDefault="003F213F" w:rsidP="003F213F">
      <w:r>
        <w:t>Также сообщается, что налогообложение имущества торгово-офисного назначения на основе кадастровой стоимости введено в 2015 г. в 28 регионах, в которых приняты особенности определения налоговой базы, а также утверждены соответствующие перечни.</w:t>
      </w:r>
    </w:p>
    <w:p w:rsidR="003F213F" w:rsidRPr="003F213F" w:rsidRDefault="003F213F" w:rsidP="003F213F">
      <w:pPr>
        <w:pStyle w:val="af1"/>
      </w:pPr>
      <w:r w:rsidRPr="003F213F">
        <w:t>(</w:t>
      </w:r>
      <w:r>
        <w:t xml:space="preserve">Письмо ФНС России от 29 мая 2015 г. № ГД-2-3/647@ </w:t>
      </w:r>
      <w:r w:rsidR="00E8512E">
        <w:t>«</w:t>
      </w:r>
      <w:r>
        <w:t>О направлении информации</w:t>
      </w:r>
      <w:r w:rsidR="00E8512E">
        <w:t>»</w:t>
      </w:r>
      <w:r w:rsidRPr="003F213F">
        <w:t>)</w:t>
      </w:r>
    </w:p>
    <w:p w:rsidR="003F213F" w:rsidRDefault="003F213F" w:rsidP="00650CCA"/>
    <w:p w:rsidR="00391DEA" w:rsidRDefault="00391DEA" w:rsidP="00391DEA">
      <w:pPr>
        <w:pStyle w:val="af"/>
      </w:pPr>
      <w:r>
        <w:t>Фонд содействия развитию жилищного строительства с 1 января 2015 года не является плательщиком земельного налога в отношении земельных участков, право собственности на которые прекращено</w:t>
      </w:r>
    </w:p>
    <w:p w:rsidR="00391DEA" w:rsidRDefault="00391DEA" w:rsidP="00391DEA">
      <w:r>
        <w:t>С указанной даты прекращено право собственности Фонда на переданное ему в качестве имущественного взноса Российской Федерации земельные участки, которые в силу Федерального закона от 24 ноября 2014 г. N 356-ФЗ перешли в собственность Российской Федерации, субъекта РФ или муниципальную собственность.</w:t>
      </w:r>
    </w:p>
    <w:p w:rsidR="00391DEA" w:rsidRDefault="00391DEA" w:rsidP="00391DEA">
      <w:pPr>
        <w:pStyle w:val="af1"/>
      </w:pPr>
      <w:r>
        <w:t xml:space="preserve">(Письмо ФНС России от 05.06.2015 N БС-4-11/9763@ </w:t>
      </w:r>
      <w:r w:rsidR="00E8512E">
        <w:t>«</w:t>
      </w:r>
      <w:r>
        <w:t>О налогообложении земельных участков</w:t>
      </w:r>
      <w:r w:rsidR="00E8512E">
        <w:t>»</w:t>
      </w:r>
      <w:r>
        <w:t>)</w:t>
      </w:r>
    </w:p>
    <w:p w:rsidR="00391DEA" w:rsidRDefault="00391DEA" w:rsidP="00650CCA"/>
    <w:p w:rsidR="0001125A" w:rsidRDefault="0001125A" w:rsidP="0001125A">
      <w:pPr>
        <w:pStyle w:val="af"/>
      </w:pPr>
      <w:r>
        <w:t>Если патент мигранту не продлили, он может обратиться за возвратом стоимости патента</w:t>
      </w:r>
    </w:p>
    <w:p w:rsidR="0001125A" w:rsidRDefault="0001125A" w:rsidP="0001125A">
      <w:r>
        <w:t>ФНС напомнила, что трудовыми мигрантами фиксированные авансовые платежи по НДФЛ уплачиваются за период действия патента в размере 1 200 рублей в месяц с учетом их индексации на коэффициент-дефлятор и на региональный коэффициент.</w:t>
      </w:r>
    </w:p>
    <w:p w:rsidR="0001125A" w:rsidRDefault="0001125A" w:rsidP="0001125A">
      <w:r>
        <w:t>Если региональный коэффициент на очередной календарный год законом субъекта РФ не установлен, его значение принимается равным 1. Коэффициент-дефлятор устанавливается приказом Минэкономразвития на очередной календарный год. Размер коэффициента-дефлятора на 2015 год равен 1,307.</w:t>
      </w:r>
    </w:p>
    <w:p w:rsidR="0001125A" w:rsidRDefault="0001125A" w:rsidP="0001125A">
      <w:r>
        <w:t>Если срок действия патента не был продлен, перечисленные иностранным гражданином денежные средства могут быть идентифицированы как излишне уплаченные суммы налога. В таком случае иностранный гражданин вправе обратиться в налоговый орган с заявлением о возврате излишне уплаченные суммы налога в порядке, предусмотренном статьей 78 НК.</w:t>
      </w:r>
    </w:p>
    <w:p w:rsidR="0001125A" w:rsidRDefault="0001125A" w:rsidP="0001125A">
      <w:r>
        <w:t>Аналогичные разъяснения чиновники давали и ранее.</w:t>
      </w:r>
    </w:p>
    <w:p w:rsidR="0001125A" w:rsidRDefault="0001125A" w:rsidP="0001125A">
      <w:pPr>
        <w:pStyle w:val="af1"/>
      </w:pPr>
      <w:r>
        <w:t>(Письмо ФНС России от 1 июня 2015 г. № БС-2-11/653@)</w:t>
      </w:r>
    </w:p>
    <w:p w:rsidR="0001125A" w:rsidRDefault="0001125A" w:rsidP="00650CCA"/>
    <w:p w:rsidR="003F213F" w:rsidRDefault="003F213F" w:rsidP="003F213F">
      <w:pPr>
        <w:pStyle w:val="af"/>
      </w:pPr>
      <w:r>
        <w:t xml:space="preserve">Как получить </w:t>
      </w:r>
      <w:r w:rsidR="00E8512E">
        <w:t>«</w:t>
      </w:r>
      <w:r>
        <w:t>детские</w:t>
      </w:r>
      <w:r w:rsidR="00E8512E">
        <w:t>»</w:t>
      </w:r>
      <w:r>
        <w:t xml:space="preserve"> вычеты, если в отдельные месяцы года не выплачивалась зарплата</w:t>
      </w:r>
    </w:p>
    <w:p w:rsidR="003F213F" w:rsidRDefault="003F213F" w:rsidP="003F213F">
      <w:r>
        <w:t>ФНС в своем недавнем письме рассказала о стандартном вычете на детей, когда в отдельные месяцы года работодатель не выплачивал налогоплательщику доход, облагаемый НДФЛ, но трудовые отношения при этом не прерывались. По мнению ФНС, в этом случае стандартные налоговые вычеты предоставляются за каждый месяц налогового периода, включая те месяцы, в которых не было выплат дохода.</w:t>
      </w:r>
    </w:p>
    <w:p w:rsidR="003F213F" w:rsidRDefault="003F213F" w:rsidP="003F213F">
      <w:r>
        <w:t>При этом в постановлении президиума ВАС от 14.07.2009 № 4431/09 отмечено, что НК не содержит норм, запрещающих предоставлении стандартного вычета за те месяцы, в которых у работников отсутствовал доход, подлежащий обложению НДФЛ.</w:t>
      </w:r>
    </w:p>
    <w:p w:rsidR="003F213F" w:rsidRDefault="003F213F" w:rsidP="003F213F">
      <w:r>
        <w:t>Если в течение налогового периода стандартные вычеты налогоплательщику не предоставлялись или были предоставлены в меньшем размере, то по окончании года ИФНС должна перерассчитать налоговую базу с учетом предоставления стандартных вычетов в предусмотренных НК размерах. Для этого необходима налоговая декларация и документы, подтверждающие право на такие вычеты.</w:t>
      </w:r>
    </w:p>
    <w:p w:rsidR="003F213F" w:rsidRDefault="003F213F" w:rsidP="003F213F">
      <w:r>
        <w:t>Программное обеспечение по заполнению налоговой декларации по НДФЛ, размещенное на сайте ФНС, позволяет учесть при расчете суммы стандартных вычетов только те месяцы, в которых налогоплательщиком отражены полученные им доходы.</w:t>
      </w:r>
    </w:p>
    <w:p w:rsidR="003F213F" w:rsidRDefault="003F213F" w:rsidP="003F213F">
      <w:r>
        <w:t xml:space="preserve">Поэтому при использовании этого ПО при вводе информации о суммах выплаченного дохода в месяцах, в которых выплат не было, а трудовые отношения не прерывались, следует указывать </w:t>
      </w:r>
      <w:r w:rsidR="00E8512E">
        <w:t>«</w:t>
      </w:r>
      <w:r>
        <w:t>нулевые</w:t>
      </w:r>
      <w:r w:rsidR="00E8512E">
        <w:t>»</w:t>
      </w:r>
      <w:r>
        <w:t xml:space="preserve"> значения дохода по коду 2000 </w:t>
      </w:r>
      <w:r w:rsidR="00E8512E">
        <w:t>«</w:t>
      </w:r>
      <w:r>
        <w:t>Вознаграждение, получаемое налогоплательщиком за выполнение трудовых или иных обязанностей; денежное содержание и иные налогооблагаемые выплаты военнослужащим и приравненным к ним категориям физических лиц (кроме выплат по договорам гражданско-правового характера)</w:t>
      </w:r>
      <w:r w:rsidR="00E8512E">
        <w:t>»</w:t>
      </w:r>
      <w:r>
        <w:t>.</w:t>
      </w:r>
    </w:p>
    <w:p w:rsidR="003F213F" w:rsidRDefault="003F213F" w:rsidP="003F213F">
      <w:pPr>
        <w:pStyle w:val="af1"/>
      </w:pPr>
      <w:r>
        <w:t>(Письмо ФНС России от 29 мая 2015 г. № БС-19-11/112)</w:t>
      </w:r>
    </w:p>
    <w:p w:rsidR="003F213F" w:rsidRDefault="003F213F" w:rsidP="00650CCA"/>
    <w:p w:rsidR="00650CCA" w:rsidRDefault="00650CCA" w:rsidP="00650CCA">
      <w:pPr>
        <w:pStyle w:val="af"/>
      </w:pPr>
      <w:r>
        <w:t>При решении вопроса о предоставлении отсрочки (рассрочки) по уплате страховых взносов следует учитывать коэффициент платежеспособности плательщика страховых взносов</w:t>
      </w:r>
    </w:p>
    <w:p w:rsidR="00650CCA" w:rsidRDefault="00650CCA" w:rsidP="00650CCA">
      <w:r>
        <w:t>Сообщается, что коэффициент платежеспособности плательщика Кпл (коэффициент оборачиваемости денежных потоков) может применяться в качестве одного из критериев для оценки наличия оснований полагать, что возможность уплаты страховых взносов в установленные сроки может возникнуть в течение периода, на который плательщику предоставляется отсрочка (рассрочка) по уплате страховых взносов, пеней и штрафов (при условии, что значение Кпл не менее 1).</w:t>
      </w:r>
    </w:p>
    <w:p w:rsidR="00650CCA" w:rsidRDefault="00650CCA" w:rsidP="00650CCA">
      <w:r>
        <w:t>Для расчета коэффициента Кпл определяются показатели (согласно приведенному перечню) по всем открытым счетам плательщика страховых взносов в банках.</w:t>
      </w:r>
    </w:p>
    <w:p w:rsidR="00650CCA" w:rsidRDefault="00650CCA" w:rsidP="00650CCA">
      <w:r>
        <w:t xml:space="preserve">Для определения коэффициента приведены таблицы </w:t>
      </w:r>
      <w:r w:rsidR="00E8512E">
        <w:t>«</w:t>
      </w:r>
      <w:r>
        <w:t>Информация о счетах плательщика страховых взносов в банках</w:t>
      </w:r>
      <w:r w:rsidR="00E8512E">
        <w:t>»</w:t>
      </w:r>
      <w:r>
        <w:t xml:space="preserve"> и </w:t>
      </w:r>
      <w:r w:rsidR="00E8512E">
        <w:t>«</w:t>
      </w:r>
      <w:r>
        <w:t>Определение коэффициента платежеспособности</w:t>
      </w:r>
      <w:r w:rsidR="00E8512E">
        <w:t>»</w:t>
      </w:r>
      <w:r>
        <w:t>.</w:t>
      </w:r>
    </w:p>
    <w:p w:rsidR="00650CCA" w:rsidRDefault="00650CCA" w:rsidP="00650CCA">
      <w:r>
        <w:t>Сообщается также о возможности использования сравнительных данных суммы задолженности, образовавшейся в связи с обстоятельствами, являющимися основаниями для предоставления плательщику отсрочки (рассрочки), и общей суммы задолженности плательщика по страховым взносам.</w:t>
      </w:r>
    </w:p>
    <w:p w:rsidR="00650CCA" w:rsidRDefault="00650CCA" w:rsidP="00650CCA">
      <w:r>
        <w:t>Соотношение указанных сумм задолженности, составляющее не менее 70 процентов, может рассматриваться как наличие оснований полагать, что возможность уплаты плательщиком страховых взносов в установленные законом сроки может возникнуть в случае предоставления ему отсрочки (рассрочки).</w:t>
      </w:r>
    </w:p>
    <w:p w:rsidR="00650CCA" w:rsidRPr="00650CCA" w:rsidRDefault="00650CCA" w:rsidP="00650CCA">
      <w:pPr>
        <w:pStyle w:val="af1"/>
      </w:pPr>
      <w:r w:rsidRPr="00650CCA">
        <w:t>(</w:t>
      </w:r>
      <w:r>
        <w:t>Письмо ПФ РФ от 20.04.2015 N НП-30-26/4958</w:t>
      </w:r>
      <w:r w:rsidRPr="00650CCA">
        <w:t xml:space="preserve"> </w:t>
      </w:r>
      <w:r w:rsidR="00E8512E">
        <w:t>«</w:t>
      </w:r>
      <w:r>
        <w:t>О некоторых вопросах по предоставлению плательщикам страховых взносов отсрочек (рассрочек)</w:t>
      </w:r>
      <w:r w:rsidR="00E8512E">
        <w:t>»</w:t>
      </w:r>
      <w:r w:rsidRPr="00650CCA">
        <w:t>)</w:t>
      </w:r>
    </w:p>
    <w:p w:rsidR="00650CCA" w:rsidRDefault="00650CCA" w:rsidP="00650CCA"/>
    <w:p w:rsidR="00847B4C" w:rsidRPr="00A06E86" w:rsidRDefault="00847B4C" w:rsidP="00EE331A"/>
    <w:p w:rsidR="00847B4C" w:rsidRPr="00A06E86" w:rsidRDefault="00847B4C" w:rsidP="00EE331A"/>
    <w:p w:rsidR="00847B4C" w:rsidRPr="00A06E86" w:rsidRDefault="00847B4C" w:rsidP="00A06E86">
      <w:pPr>
        <w:pStyle w:val="af1"/>
        <w:pBdr>
          <w:top w:val="single" w:sz="4" w:space="1" w:color="auto"/>
        </w:pBdr>
      </w:pPr>
      <w:r w:rsidRPr="00A06E86">
        <w:t xml:space="preserve">При подготовке настоящей рассылки использованы материалы компании </w:t>
      </w:r>
      <w:r w:rsidR="00E8512E">
        <w:t>«</w:t>
      </w:r>
      <w:r w:rsidRPr="00A06E86">
        <w:t>Консультант Плюс</w:t>
      </w:r>
      <w:r w:rsidR="00E8512E">
        <w:t>»</w:t>
      </w:r>
      <w:r w:rsidRPr="00A06E86">
        <w:t xml:space="preserve">, интернет-сайтов www.klerk.ru, www.audit-it.ru, taxhelp.ru, рассылки subscribe. Настоящая работа не представляет собой консультацию или совет. ООО </w:t>
      </w:r>
      <w:r w:rsidR="00E8512E">
        <w:t>«</w:t>
      </w:r>
      <w:r w:rsidRPr="00A06E86">
        <w:t>ФинЭкспертиза</w:t>
      </w:r>
      <w:r w:rsidR="00E8512E">
        <w:t>»</w:t>
      </w:r>
      <w:r w:rsidRPr="00A06E86">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результаты использования этого материала.</w:t>
      </w:r>
      <w:bookmarkStart w:id="0" w:name="_GoBack"/>
      <w:bookmarkEnd w:id="0"/>
    </w:p>
    <w:sectPr w:rsidR="00847B4C" w:rsidRPr="00A06E86"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06" w:rsidRDefault="00393906" w:rsidP="00DC4B3C">
      <w:pPr>
        <w:spacing w:after="0"/>
      </w:pPr>
      <w:r>
        <w:separator/>
      </w:r>
    </w:p>
  </w:endnote>
  <w:endnote w:type="continuationSeparator" w:id="0">
    <w:p w:rsidR="00393906" w:rsidRDefault="00393906"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06" w:rsidRDefault="00393906" w:rsidP="00DC4B3C">
      <w:pPr>
        <w:spacing w:after="0"/>
      </w:pPr>
      <w:r>
        <w:separator/>
      </w:r>
    </w:p>
  </w:footnote>
  <w:footnote w:type="continuationSeparator" w:id="0">
    <w:p w:rsidR="00393906" w:rsidRDefault="00393906"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432"/>
    <w:multiLevelType w:val="hybridMultilevel"/>
    <w:tmpl w:val="039CC7CC"/>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72940FC"/>
    <w:multiLevelType w:val="hybridMultilevel"/>
    <w:tmpl w:val="752A314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17525C5D"/>
    <w:multiLevelType w:val="hybridMultilevel"/>
    <w:tmpl w:val="53764D94"/>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20F05AB0"/>
    <w:multiLevelType w:val="hybridMultilevel"/>
    <w:tmpl w:val="C534D696"/>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28D9461B"/>
    <w:multiLevelType w:val="hybridMultilevel"/>
    <w:tmpl w:val="91F4ACAE"/>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3EA50E2A"/>
    <w:multiLevelType w:val="hybridMultilevel"/>
    <w:tmpl w:val="106092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40426587"/>
    <w:multiLevelType w:val="hybridMultilevel"/>
    <w:tmpl w:val="4FA86154"/>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61135B11"/>
    <w:multiLevelType w:val="hybridMultilevel"/>
    <w:tmpl w:val="A76C766C"/>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7D0C1BE6"/>
    <w:multiLevelType w:val="hybridMultilevel"/>
    <w:tmpl w:val="0D56FF4E"/>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3"/>
  </w:num>
  <w:num w:numId="6">
    <w:abstractNumId w:val="2"/>
  </w:num>
  <w:num w:numId="7">
    <w:abstractNumId w:val="5"/>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43D2"/>
    <w:rsid w:val="00005BBB"/>
    <w:rsid w:val="00006F1C"/>
    <w:rsid w:val="00006FBC"/>
    <w:rsid w:val="000073CE"/>
    <w:rsid w:val="0001125A"/>
    <w:rsid w:val="0001155C"/>
    <w:rsid w:val="00011A82"/>
    <w:rsid w:val="00012816"/>
    <w:rsid w:val="00012B4D"/>
    <w:rsid w:val="00014CD4"/>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4037"/>
    <w:rsid w:val="00046199"/>
    <w:rsid w:val="00050FA5"/>
    <w:rsid w:val="00051996"/>
    <w:rsid w:val="0005305D"/>
    <w:rsid w:val="00053CD5"/>
    <w:rsid w:val="00054CFF"/>
    <w:rsid w:val="00054D0E"/>
    <w:rsid w:val="00055CF5"/>
    <w:rsid w:val="00057B5E"/>
    <w:rsid w:val="00057B67"/>
    <w:rsid w:val="000619F3"/>
    <w:rsid w:val="000621C7"/>
    <w:rsid w:val="000628D8"/>
    <w:rsid w:val="000639BD"/>
    <w:rsid w:val="00066D58"/>
    <w:rsid w:val="00067672"/>
    <w:rsid w:val="00071B07"/>
    <w:rsid w:val="00073D2C"/>
    <w:rsid w:val="00073ECD"/>
    <w:rsid w:val="00076124"/>
    <w:rsid w:val="000777F1"/>
    <w:rsid w:val="00077B0C"/>
    <w:rsid w:val="00080659"/>
    <w:rsid w:val="00081329"/>
    <w:rsid w:val="000837E5"/>
    <w:rsid w:val="00083FB2"/>
    <w:rsid w:val="00084038"/>
    <w:rsid w:val="0008658D"/>
    <w:rsid w:val="00087B73"/>
    <w:rsid w:val="000900B4"/>
    <w:rsid w:val="000924A0"/>
    <w:rsid w:val="00094085"/>
    <w:rsid w:val="00094BA8"/>
    <w:rsid w:val="0009610A"/>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F0F32"/>
    <w:rsid w:val="001F2777"/>
    <w:rsid w:val="001F2F65"/>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859"/>
    <w:rsid w:val="002517D5"/>
    <w:rsid w:val="002522EF"/>
    <w:rsid w:val="0025294C"/>
    <w:rsid w:val="00252D2C"/>
    <w:rsid w:val="00253511"/>
    <w:rsid w:val="00253CFE"/>
    <w:rsid w:val="00263DC7"/>
    <w:rsid w:val="00267EA3"/>
    <w:rsid w:val="002702EB"/>
    <w:rsid w:val="00270891"/>
    <w:rsid w:val="002740D0"/>
    <w:rsid w:val="00274BEB"/>
    <w:rsid w:val="002760FF"/>
    <w:rsid w:val="00276457"/>
    <w:rsid w:val="00277DF1"/>
    <w:rsid w:val="00277E79"/>
    <w:rsid w:val="0028117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A30F1"/>
    <w:rsid w:val="002A54DE"/>
    <w:rsid w:val="002A58B0"/>
    <w:rsid w:val="002B212D"/>
    <w:rsid w:val="002B774C"/>
    <w:rsid w:val="002B7E1B"/>
    <w:rsid w:val="002C50EB"/>
    <w:rsid w:val="002C6091"/>
    <w:rsid w:val="002C72A7"/>
    <w:rsid w:val="002C7C8A"/>
    <w:rsid w:val="002D1D32"/>
    <w:rsid w:val="002D2671"/>
    <w:rsid w:val="002D2740"/>
    <w:rsid w:val="002D2B26"/>
    <w:rsid w:val="002D568D"/>
    <w:rsid w:val="002E0193"/>
    <w:rsid w:val="002E0C79"/>
    <w:rsid w:val="002E0F17"/>
    <w:rsid w:val="002E197A"/>
    <w:rsid w:val="002E35EC"/>
    <w:rsid w:val="002E3665"/>
    <w:rsid w:val="002E3783"/>
    <w:rsid w:val="002E7B1F"/>
    <w:rsid w:val="002F061F"/>
    <w:rsid w:val="002F0B19"/>
    <w:rsid w:val="002F311C"/>
    <w:rsid w:val="002F3692"/>
    <w:rsid w:val="002F55CF"/>
    <w:rsid w:val="002F666F"/>
    <w:rsid w:val="003002FE"/>
    <w:rsid w:val="00301924"/>
    <w:rsid w:val="0030261D"/>
    <w:rsid w:val="00302ED7"/>
    <w:rsid w:val="00303689"/>
    <w:rsid w:val="00305364"/>
    <w:rsid w:val="00305A2D"/>
    <w:rsid w:val="003106F5"/>
    <w:rsid w:val="00311A90"/>
    <w:rsid w:val="0031205E"/>
    <w:rsid w:val="0031537D"/>
    <w:rsid w:val="00315462"/>
    <w:rsid w:val="00315727"/>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1C8E"/>
    <w:rsid w:val="00341D38"/>
    <w:rsid w:val="00343B0F"/>
    <w:rsid w:val="00345AF5"/>
    <w:rsid w:val="00346573"/>
    <w:rsid w:val="00346D93"/>
    <w:rsid w:val="00347B1C"/>
    <w:rsid w:val="003552F5"/>
    <w:rsid w:val="00360D2C"/>
    <w:rsid w:val="00360E12"/>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537"/>
    <w:rsid w:val="003857BA"/>
    <w:rsid w:val="00390543"/>
    <w:rsid w:val="0039060B"/>
    <w:rsid w:val="00391831"/>
    <w:rsid w:val="00391DEA"/>
    <w:rsid w:val="0039338B"/>
    <w:rsid w:val="00393400"/>
    <w:rsid w:val="00393906"/>
    <w:rsid w:val="00395D67"/>
    <w:rsid w:val="00396F2B"/>
    <w:rsid w:val="003A2183"/>
    <w:rsid w:val="003A7F56"/>
    <w:rsid w:val="003B0C4E"/>
    <w:rsid w:val="003B212D"/>
    <w:rsid w:val="003B30EA"/>
    <w:rsid w:val="003B3B17"/>
    <w:rsid w:val="003B3B44"/>
    <w:rsid w:val="003B44AB"/>
    <w:rsid w:val="003B49D2"/>
    <w:rsid w:val="003B53D7"/>
    <w:rsid w:val="003B57C0"/>
    <w:rsid w:val="003B588E"/>
    <w:rsid w:val="003B797E"/>
    <w:rsid w:val="003C1662"/>
    <w:rsid w:val="003C1D00"/>
    <w:rsid w:val="003C511F"/>
    <w:rsid w:val="003C7621"/>
    <w:rsid w:val="003D1A4D"/>
    <w:rsid w:val="003D1BF0"/>
    <w:rsid w:val="003D5004"/>
    <w:rsid w:val="003E0A05"/>
    <w:rsid w:val="003E1958"/>
    <w:rsid w:val="003E4F3D"/>
    <w:rsid w:val="003F213F"/>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4066F"/>
    <w:rsid w:val="00441582"/>
    <w:rsid w:val="00441B0E"/>
    <w:rsid w:val="00442CE4"/>
    <w:rsid w:val="00443067"/>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6632"/>
    <w:rsid w:val="00477BCC"/>
    <w:rsid w:val="00484D35"/>
    <w:rsid w:val="00487DEA"/>
    <w:rsid w:val="00487FC4"/>
    <w:rsid w:val="004901B2"/>
    <w:rsid w:val="00490857"/>
    <w:rsid w:val="004908D1"/>
    <w:rsid w:val="0049453E"/>
    <w:rsid w:val="00496375"/>
    <w:rsid w:val="00497092"/>
    <w:rsid w:val="004976DE"/>
    <w:rsid w:val="004978E8"/>
    <w:rsid w:val="004A0903"/>
    <w:rsid w:val="004A1D10"/>
    <w:rsid w:val="004A29A9"/>
    <w:rsid w:val="004A5719"/>
    <w:rsid w:val="004A5BCC"/>
    <w:rsid w:val="004A7192"/>
    <w:rsid w:val="004A7D89"/>
    <w:rsid w:val="004B0129"/>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D0CAB"/>
    <w:rsid w:val="004D3E73"/>
    <w:rsid w:val="004D440B"/>
    <w:rsid w:val="004D4699"/>
    <w:rsid w:val="004D4D87"/>
    <w:rsid w:val="004D5274"/>
    <w:rsid w:val="004E1B02"/>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A52"/>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2723"/>
    <w:rsid w:val="005C4720"/>
    <w:rsid w:val="005C50FC"/>
    <w:rsid w:val="005C52EC"/>
    <w:rsid w:val="005C59C9"/>
    <w:rsid w:val="005D0C02"/>
    <w:rsid w:val="005D19AC"/>
    <w:rsid w:val="005D416B"/>
    <w:rsid w:val="005D59F6"/>
    <w:rsid w:val="005E25E9"/>
    <w:rsid w:val="005E34D4"/>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415E8"/>
    <w:rsid w:val="00650088"/>
    <w:rsid w:val="00650A7B"/>
    <w:rsid w:val="00650CCA"/>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45A1"/>
    <w:rsid w:val="006A4B4B"/>
    <w:rsid w:val="006A5889"/>
    <w:rsid w:val="006B12E5"/>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4FC5"/>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F86"/>
    <w:rsid w:val="00705FF2"/>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50354"/>
    <w:rsid w:val="007504B6"/>
    <w:rsid w:val="007512B2"/>
    <w:rsid w:val="007520D5"/>
    <w:rsid w:val="007539B0"/>
    <w:rsid w:val="00754821"/>
    <w:rsid w:val="00754BC1"/>
    <w:rsid w:val="0075631C"/>
    <w:rsid w:val="00760476"/>
    <w:rsid w:val="00760E19"/>
    <w:rsid w:val="00762831"/>
    <w:rsid w:val="00764368"/>
    <w:rsid w:val="007647CC"/>
    <w:rsid w:val="00764EC3"/>
    <w:rsid w:val="007650FE"/>
    <w:rsid w:val="00767125"/>
    <w:rsid w:val="007717F4"/>
    <w:rsid w:val="00774382"/>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10E7"/>
    <w:rsid w:val="00803BB8"/>
    <w:rsid w:val="00805281"/>
    <w:rsid w:val="008060C3"/>
    <w:rsid w:val="008069EC"/>
    <w:rsid w:val="00810FCD"/>
    <w:rsid w:val="0081140E"/>
    <w:rsid w:val="00813294"/>
    <w:rsid w:val="00814C51"/>
    <w:rsid w:val="00814CDD"/>
    <w:rsid w:val="00817182"/>
    <w:rsid w:val="00820C93"/>
    <w:rsid w:val="008227CA"/>
    <w:rsid w:val="00823CE8"/>
    <w:rsid w:val="0082442D"/>
    <w:rsid w:val="00825937"/>
    <w:rsid w:val="00826339"/>
    <w:rsid w:val="008268FD"/>
    <w:rsid w:val="00834300"/>
    <w:rsid w:val="00840319"/>
    <w:rsid w:val="00840574"/>
    <w:rsid w:val="00840BFD"/>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2D7F"/>
    <w:rsid w:val="008A60DE"/>
    <w:rsid w:val="008A7A31"/>
    <w:rsid w:val="008B2D73"/>
    <w:rsid w:val="008B37F8"/>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0DF7"/>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BDE"/>
    <w:rsid w:val="009C4B75"/>
    <w:rsid w:val="009C6292"/>
    <w:rsid w:val="009C6D69"/>
    <w:rsid w:val="009D110F"/>
    <w:rsid w:val="009D1E4F"/>
    <w:rsid w:val="009D3BF9"/>
    <w:rsid w:val="009D4203"/>
    <w:rsid w:val="009D461C"/>
    <w:rsid w:val="009D6E15"/>
    <w:rsid w:val="009E0497"/>
    <w:rsid w:val="009E23D1"/>
    <w:rsid w:val="009E2504"/>
    <w:rsid w:val="009E26FD"/>
    <w:rsid w:val="009E29BD"/>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308A3"/>
    <w:rsid w:val="00A327C8"/>
    <w:rsid w:val="00A330E0"/>
    <w:rsid w:val="00A33EBA"/>
    <w:rsid w:val="00A4136A"/>
    <w:rsid w:val="00A41880"/>
    <w:rsid w:val="00A41C67"/>
    <w:rsid w:val="00A41D71"/>
    <w:rsid w:val="00A428A5"/>
    <w:rsid w:val="00A434ED"/>
    <w:rsid w:val="00A43DB7"/>
    <w:rsid w:val="00A54133"/>
    <w:rsid w:val="00A6168E"/>
    <w:rsid w:val="00A62D1C"/>
    <w:rsid w:val="00A638DD"/>
    <w:rsid w:val="00A64FB1"/>
    <w:rsid w:val="00A6620F"/>
    <w:rsid w:val="00A6737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ECA"/>
    <w:rsid w:val="00A930C6"/>
    <w:rsid w:val="00A93787"/>
    <w:rsid w:val="00A94C50"/>
    <w:rsid w:val="00A956DD"/>
    <w:rsid w:val="00A97246"/>
    <w:rsid w:val="00A973D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6266"/>
    <w:rsid w:val="00BD0915"/>
    <w:rsid w:val="00BD0CE5"/>
    <w:rsid w:val="00BD1472"/>
    <w:rsid w:val="00BD1AF7"/>
    <w:rsid w:val="00BD1BC1"/>
    <w:rsid w:val="00BD2A3F"/>
    <w:rsid w:val="00BD3534"/>
    <w:rsid w:val="00BD5E8D"/>
    <w:rsid w:val="00BD6DC9"/>
    <w:rsid w:val="00BD730B"/>
    <w:rsid w:val="00BD7CF3"/>
    <w:rsid w:val="00BE01E9"/>
    <w:rsid w:val="00BE0CDC"/>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51E9"/>
    <w:rsid w:val="00C35484"/>
    <w:rsid w:val="00C37505"/>
    <w:rsid w:val="00C37738"/>
    <w:rsid w:val="00C377FD"/>
    <w:rsid w:val="00C4034A"/>
    <w:rsid w:val="00C40B0A"/>
    <w:rsid w:val="00C40CDA"/>
    <w:rsid w:val="00C40D01"/>
    <w:rsid w:val="00C411FE"/>
    <w:rsid w:val="00C43BB7"/>
    <w:rsid w:val="00C443C8"/>
    <w:rsid w:val="00C476F9"/>
    <w:rsid w:val="00C478B8"/>
    <w:rsid w:val="00C503ED"/>
    <w:rsid w:val="00C51D0F"/>
    <w:rsid w:val="00C52BC2"/>
    <w:rsid w:val="00C5354D"/>
    <w:rsid w:val="00C54F28"/>
    <w:rsid w:val="00C565C8"/>
    <w:rsid w:val="00C56EB0"/>
    <w:rsid w:val="00C6026F"/>
    <w:rsid w:val="00C61157"/>
    <w:rsid w:val="00C617B3"/>
    <w:rsid w:val="00C64A4B"/>
    <w:rsid w:val="00C65C15"/>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7130"/>
    <w:rsid w:val="00CC736E"/>
    <w:rsid w:val="00CD0015"/>
    <w:rsid w:val="00CD18A8"/>
    <w:rsid w:val="00CD2325"/>
    <w:rsid w:val="00CD2448"/>
    <w:rsid w:val="00CD6C02"/>
    <w:rsid w:val="00CE041F"/>
    <w:rsid w:val="00CE0D70"/>
    <w:rsid w:val="00CE2F1A"/>
    <w:rsid w:val="00CE677A"/>
    <w:rsid w:val="00CE6A02"/>
    <w:rsid w:val="00CF0360"/>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53B3"/>
    <w:rsid w:val="00D3555F"/>
    <w:rsid w:val="00D36403"/>
    <w:rsid w:val="00D40802"/>
    <w:rsid w:val="00D41373"/>
    <w:rsid w:val="00D4676E"/>
    <w:rsid w:val="00D47784"/>
    <w:rsid w:val="00D50728"/>
    <w:rsid w:val="00D515E7"/>
    <w:rsid w:val="00D526C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1FA8"/>
    <w:rsid w:val="00DB603A"/>
    <w:rsid w:val="00DB74D3"/>
    <w:rsid w:val="00DC02F7"/>
    <w:rsid w:val="00DC0825"/>
    <w:rsid w:val="00DC4B3C"/>
    <w:rsid w:val="00DC5A3E"/>
    <w:rsid w:val="00DC5CF8"/>
    <w:rsid w:val="00DC6276"/>
    <w:rsid w:val="00DC74C1"/>
    <w:rsid w:val="00DC7C1F"/>
    <w:rsid w:val="00DD191A"/>
    <w:rsid w:val="00DD365D"/>
    <w:rsid w:val="00DD4D67"/>
    <w:rsid w:val="00DD77EF"/>
    <w:rsid w:val="00DE155E"/>
    <w:rsid w:val="00DE18A5"/>
    <w:rsid w:val="00DE1EF1"/>
    <w:rsid w:val="00DE3141"/>
    <w:rsid w:val="00DE31C0"/>
    <w:rsid w:val="00DE3B29"/>
    <w:rsid w:val="00DE4BBC"/>
    <w:rsid w:val="00DE4E3C"/>
    <w:rsid w:val="00DE7384"/>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012"/>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512E"/>
    <w:rsid w:val="00E86526"/>
    <w:rsid w:val="00E8756D"/>
    <w:rsid w:val="00E91F3B"/>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0593"/>
    <w:rsid w:val="00EB239E"/>
    <w:rsid w:val="00EB2459"/>
    <w:rsid w:val="00EB2E18"/>
    <w:rsid w:val="00EB3497"/>
    <w:rsid w:val="00EB3551"/>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306"/>
    <w:rsid w:val="00ED6BBA"/>
    <w:rsid w:val="00ED7665"/>
    <w:rsid w:val="00EE1EE5"/>
    <w:rsid w:val="00EE2493"/>
    <w:rsid w:val="00EE331A"/>
    <w:rsid w:val="00EE4DA3"/>
    <w:rsid w:val="00EE5506"/>
    <w:rsid w:val="00EE66A3"/>
    <w:rsid w:val="00EE7585"/>
    <w:rsid w:val="00EF1423"/>
    <w:rsid w:val="00EF264A"/>
    <w:rsid w:val="00EF28FA"/>
    <w:rsid w:val="00EF4A01"/>
    <w:rsid w:val="00EF5365"/>
    <w:rsid w:val="00EF5441"/>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63A8"/>
    <w:rsid w:val="00F867C9"/>
    <w:rsid w:val="00F86DC7"/>
    <w:rsid w:val="00F90B78"/>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560F"/>
    <w:rsid w:val="00FC5FEC"/>
    <w:rsid w:val="00FC6E24"/>
    <w:rsid w:val="00FD116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12E"/>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06E86"/>
    <w:rPr>
      <w:b/>
      <w:i/>
      <w:sz w:val="22"/>
    </w:rPr>
  </w:style>
  <w:style w:type="paragraph" w:customStyle="1" w:styleId="af1">
    <w:name w:val="ПодписьСтатьи"/>
    <w:basedOn w:val="a"/>
    <w:link w:val="af2"/>
    <w:qFormat/>
    <w:rsid w:val="00A06E86"/>
    <w:rPr>
      <w:i/>
      <w:sz w:val="18"/>
    </w:rPr>
  </w:style>
  <w:style w:type="character" w:customStyle="1" w:styleId="af0">
    <w:name w:val="ПодзаголовокСтатьи Знак"/>
    <w:basedOn w:val="a0"/>
    <w:link w:val="af"/>
    <w:rsid w:val="00A06E86"/>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A06E86"/>
    <w:rPr>
      <w:rFonts w:ascii="Arial" w:hAnsi="Arial"/>
      <w:b w:val="0"/>
      <w:i w:val="0"/>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ur\Google%20&#1044;&#1080;&#1089;&#1082;\&#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E3BE-9C3D-40B3-9257-5A25C576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4</TotalTime>
  <Pages>1</Pages>
  <Words>5124</Words>
  <Characters>29210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kornetova</cp:lastModifiedBy>
  <cp:revision>2</cp:revision>
  <dcterms:created xsi:type="dcterms:W3CDTF">2015-06-15T07:57:00Z</dcterms:created>
  <dcterms:modified xsi:type="dcterms:W3CDTF">2015-06-15T07:57:00Z</dcterms:modified>
</cp:coreProperties>
</file>